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60"/>
          <w:szCs w:val="60"/>
        </w:rPr>
      </w:pPr>
      <w:hyperlink r:id="rId6">
        <w:r w:rsidDel="00000000" w:rsidR="00000000" w:rsidRPr="00000000">
          <w:rPr>
            <w:color w:val="1155cc"/>
            <w:sz w:val="60"/>
            <w:szCs w:val="60"/>
            <w:u w:val="single"/>
            <w:rtl w:val="0"/>
          </w:rPr>
          <w:t xml:space="preserve">Schemavisare</w:t>
        </w:r>
      </w:hyperlink>
      <w:r w:rsidDel="00000000" w:rsidR="00000000" w:rsidRPr="00000000">
        <w:rPr>
          <w:sz w:val="60"/>
          <w:szCs w:val="60"/>
          <w:rtl w:val="0"/>
        </w:rPr>
        <w:t xml:space="preserve"> - Skola24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eb.skola24.se/timetable/timetable-viewer/jamtlandsgymnasium.skola24.se/J%C3%A4mtlands%20Gymnasium%20W%C3%A5ng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