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3C" w:rsidRDefault="00D621A8" w:rsidP="0021443C">
      <w:pPr>
        <w:rPr>
          <w:b/>
          <w:lang w:val="en-US"/>
        </w:rPr>
      </w:pPr>
      <w:r w:rsidRPr="00732306">
        <w:rPr>
          <w:b/>
          <w:lang w:val="en-US"/>
        </w:rPr>
        <w:t xml:space="preserve">Course Schedule of </w:t>
      </w:r>
      <w:r w:rsidR="003044ED">
        <w:rPr>
          <w:b/>
          <w:lang w:val="en-US"/>
        </w:rPr>
        <w:t xml:space="preserve">LB0109, </w:t>
      </w:r>
      <w:proofErr w:type="spellStart"/>
      <w:r w:rsidRPr="00732306">
        <w:rPr>
          <w:b/>
          <w:lang w:val="en-US"/>
        </w:rPr>
        <w:t>Agroeco</w:t>
      </w:r>
      <w:r w:rsidR="0021443C" w:rsidRPr="00732306">
        <w:rPr>
          <w:b/>
          <w:lang w:val="en-US"/>
        </w:rPr>
        <w:t>logy</w:t>
      </w:r>
      <w:proofErr w:type="spellEnd"/>
      <w:r w:rsidR="0021443C" w:rsidRPr="00732306">
        <w:rPr>
          <w:b/>
          <w:lang w:val="en-US"/>
        </w:rPr>
        <w:t xml:space="preserve"> and sustainability of production systems (2021-22)</w:t>
      </w:r>
    </w:p>
    <w:p w:rsidR="00354686" w:rsidRPr="00732306" w:rsidRDefault="00354686" w:rsidP="0021443C">
      <w:pPr>
        <w:rPr>
          <w:b/>
          <w:lang w:val="en-US"/>
        </w:rPr>
      </w:pPr>
      <w:r>
        <w:rPr>
          <w:b/>
          <w:lang w:val="en-US"/>
        </w:rPr>
        <w:t xml:space="preserve">Classrooms for 3-4 lectures </w:t>
      </w:r>
      <w:proofErr w:type="gramStart"/>
      <w:r>
        <w:rPr>
          <w:b/>
          <w:lang w:val="en-US"/>
        </w:rPr>
        <w:t>have been assigned</w:t>
      </w:r>
      <w:proofErr w:type="gramEnd"/>
      <w:r>
        <w:rPr>
          <w:b/>
          <w:lang w:val="en-US"/>
        </w:rPr>
        <w:t xml:space="preserve"> preliminary rooms </w:t>
      </w:r>
      <w:r w:rsidR="00150E85">
        <w:rPr>
          <w:b/>
          <w:lang w:val="en-US"/>
        </w:rPr>
        <w:t xml:space="preserve">(highlighted in yellow) </w:t>
      </w:r>
      <w:r>
        <w:rPr>
          <w:b/>
          <w:lang w:val="en-US"/>
        </w:rPr>
        <w:t>but may be held online as these rooms may not be optimal (see below).</w:t>
      </w:r>
      <w:r w:rsidR="00150E85">
        <w:rPr>
          <w:b/>
          <w:lang w:val="en-US"/>
        </w:rPr>
        <w:t xml:space="preserve"> Confirmations will </w:t>
      </w:r>
      <w:proofErr w:type="gramStart"/>
      <w:r w:rsidR="00150E85">
        <w:rPr>
          <w:b/>
          <w:lang w:val="en-US"/>
        </w:rPr>
        <w:t>follow soon after</w:t>
      </w:r>
      <w:proofErr w:type="gramEnd"/>
      <w:r w:rsidR="00150E85">
        <w:rPr>
          <w:b/>
          <w:lang w:val="en-US"/>
        </w:rPr>
        <w:t xml:space="preserve"> discussion with the concerned teachers.</w:t>
      </w:r>
    </w:p>
    <w:p w:rsidR="0021443C" w:rsidRPr="0021443C" w:rsidRDefault="0021443C" w:rsidP="0021443C">
      <w:pPr>
        <w:rPr>
          <w:lang w:val="en-US"/>
        </w:rPr>
      </w:pPr>
      <w:r w:rsidRPr="00732306">
        <w:rPr>
          <w:u w:val="single"/>
          <w:lang w:val="en-US"/>
        </w:rPr>
        <w:t>Course leader</w:t>
      </w:r>
      <w:r w:rsidRPr="0021443C">
        <w:rPr>
          <w:lang w:val="en-US"/>
        </w:rPr>
        <w:t xml:space="preserve">: </w:t>
      </w:r>
      <w:r w:rsidRPr="00732306">
        <w:rPr>
          <w:i/>
          <w:lang w:val="en-US"/>
        </w:rPr>
        <w:t>Raj Chongtham (RC)</w:t>
      </w:r>
      <w:r>
        <w:rPr>
          <w:lang w:val="en-US"/>
        </w:rPr>
        <w:t xml:space="preserve">; email: </w:t>
      </w:r>
      <w:r w:rsidRPr="00732306">
        <w:rPr>
          <w:i/>
          <w:lang w:val="en-US"/>
        </w:rPr>
        <w:t>raj.chongtham@slu.se</w:t>
      </w:r>
    </w:p>
    <w:p w:rsidR="00966AA7" w:rsidRPr="0021443C" w:rsidRDefault="0021443C" w:rsidP="0021443C">
      <w:pPr>
        <w:rPr>
          <w:lang w:val="en-US"/>
        </w:rPr>
      </w:pPr>
      <w:r w:rsidRPr="00732306">
        <w:rPr>
          <w:u w:val="single"/>
          <w:lang w:val="en-US"/>
        </w:rPr>
        <w:t>Course examiner</w:t>
      </w:r>
      <w:r w:rsidRPr="0021443C">
        <w:rPr>
          <w:lang w:val="en-US"/>
        </w:rPr>
        <w:t>: Georg Carlsson (GC) and Anna Peterson (AP)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78"/>
        <w:gridCol w:w="3024"/>
        <w:gridCol w:w="2478"/>
        <w:gridCol w:w="1129"/>
      </w:tblGrid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3C" w:rsidRPr="009D203A" w:rsidRDefault="0021443C" w:rsidP="004B5C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3C" w:rsidRPr="009D203A" w:rsidRDefault="0021443C" w:rsidP="004B5C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Lectures</w:t>
            </w:r>
            <w:r w:rsidR="00875660" w:rsidRPr="009D203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/activities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Room</w:t>
            </w:r>
            <w:r w:rsidR="003044ED" w:rsidRPr="009D203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3C" w:rsidRPr="009D203A" w:rsidRDefault="0021443C" w:rsidP="004B5C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Teacher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02-nov-21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Course introduction, instructions for course work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A6B19" w:rsidRPr="005A6B19" w:rsidRDefault="0068134A" w:rsidP="00437D6A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7" w:history="1">
              <w:r w:rsidR="005A6B19" w:rsidRPr="005A6B19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5A6B19" w:rsidRPr="005A6B19" w:rsidRDefault="00437D6A" w:rsidP="00437D6A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</w:pPr>
            <w:proofErr w:type="spellStart"/>
            <w:r w:rsidRPr="00437D6A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437D6A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: 954545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RC and GC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Sustainability and challenges for agriculture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03-nov-21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09.15-10.00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Agroecological</w:t>
            </w:r>
            <w:proofErr w:type="spellEnd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principles and practices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Agroforestry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LM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04-nov-21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3D3C14" w:rsidP="003D3C1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Ecological mechanisms of (agro)ecosystem services 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8134A" w:rsidP="00970E72">
            <w:pPr>
              <w:spacing w:after="0" w:line="240" w:lineRule="auto"/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="009D203A" w:rsidRPr="009D203A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9D203A" w:rsidRPr="009D203A" w:rsidRDefault="009D203A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9D203A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: 954545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9D203A" w:rsidP="009D203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RB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13.15-16.00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Ecosystem services to and from agricultural systems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JB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05-nov-21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SAFA guidelines and TAPE tool,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12.15-15.00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Social mingling with lunch and workshop to know each other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AP and GC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08-nov-21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081ED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Integrated weed </w:t>
            </w:r>
            <w:r w:rsidR="00793CEE"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8134A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hyperlink r:id="rId9" w:history="1">
              <w:r w:rsidR="00970E72" w:rsidRPr="009D203A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val="en-US"/>
                </w:rPr>
                <w:t>https://slu-se.zoom.us/j/65202599364</w:t>
              </w:r>
            </w:hyperlink>
          </w:p>
          <w:p w:rsidR="00970E72" w:rsidRPr="009D203A" w:rsidRDefault="00970E72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Passcode: 483931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DH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</w:t>
            </w:r>
            <w:r w:rsidR="00152D7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7</w:t>
            </w: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4D5906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Group work on TAPE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4D5906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Multifunctionality</w:t>
            </w:r>
            <w:proofErr w:type="spellEnd"/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in farmland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CH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3D3C1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13.15-15</w:t>
            </w:r>
            <w:r w:rsidR="0021443C"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4D5906" w:rsidRDefault="003D3C1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Cropping systems and food diversification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3D3C1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NRD</w:t>
            </w:r>
          </w:p>
        </w:tc>
      </w:tr>
      <w:tr w:rsidR="00AA304B" w:rsidRPr="004D5906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10-nov-21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4D5906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Beneficial biotic interactions and nutrient cycling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4D5906" w:rsidRDefault="0068134A" w:rsidP="00970E72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="00152D74" w:rsidRPr="004D5906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152D74" w:rsidRPr="00152D74" w:rsidRDefault="00152D74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152D74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152D74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: 954545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GC</w:t>
            </w:r>
          </w:p>
        </w:tc>
      </w:tr>
      <w:tr w:rsidR="00152D74" w:rsidRPr="004D5906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2D74" w:rsidRPr="009D203A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2D74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13.15-17.00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2D74" w:rsidRPr="004D5906" w:rsidDel="00152D74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Group work on TAPE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2D74" w:rsidRPr="009D203A" w:rsidRDefault="00152D74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2D74" w:rsidRDefault="00152D7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11-nov-21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Agriculture’s climate impact and sustainability in a food system perspective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8134A" w:rsidP="00970E72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11" w:history="1">
              <w:r w:rsidR="009D203A" w:rsidRPr="009D203A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9D203A" w:rsidRPr="009D203A" w:rsidRDefault="009D203A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9D203A">
              <w:rPr>
                <w:rStyle w:val="pull-left"/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: 954545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13.15-16.00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LCA and sustainability assessment of food production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TP and 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12-nov-21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Questions on TAPE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15-nov-21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08.15-12.00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Group work on TAPE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Animal welfare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150E85" w:rsidRDefault="00354686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>Loftet</w:t>
            </w:r>
            <w:proofErr w:type="spellEnd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 xml:space="preserve"> or online (will confirm soon)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HS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15.15-16.00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Questions on Individual Assignment (IA)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150E85" w:rsidRDefault="00354686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>Articum</w:t>
            </w:r>
            <w:proofErr w:type="spellEnd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 xml:space="preserve"> 3 or online (will confirm soon)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16-nov-21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Social aspects in livestock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354686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>Olympen</w:t>
            </w:r>
            <w:proofErr w:type="spellEnd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 xml:space="preserve"> or online (will confirm soon)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PL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13.15-17.00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Seminar on TAPE,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17-nov-21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Integrated pest management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TD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13.15-14.00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Introduction to peer-based learning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18-nov-21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08.15-10.00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D621A8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404F51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AH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10.15-17.00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Peer-based learning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970E7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19-nov-21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Soil quality, fertility and health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8134A" w:rsidP="00AA304B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r w:rsidR="00AA304B" w:rsidRPr="009D203A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970E72" w:rsidRPr="009D203A" w:rsidRDefault="00970E72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  <w:t>Passcode: 954545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LMDM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13.15-16.00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Seminar on peer-based learning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A97726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A97726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B691E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22-nov-21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B691E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B691E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Markets and welfare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3459A5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6B691E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AD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6B691E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Agricultural and rural development policies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68134A" w:rsidP="00AA304B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13" w:history="1">
              <w:r w:rsidR="00970E72" w:rsidRPr="009D203A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970E72" w:rsidRPr="009D203A" w:rsidRDefault="00970E72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  <w:t>Passcode: 954545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BK</w:t>
            </w:r>
          </w:p>
        </w:tc>
      </w:tr>
      <w:tr w:rsidR="00AA304B" w:rsidRPr="0068134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D96205" w:rsidP="00D9620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-17.00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Hand-in of starting document of IA by 17.00,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21443C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23-nov-21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Urban and </w:t>
            </w: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peri</w:t>
            </w:r>
            <w:proofErr w:type="spellEnd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-urban crop production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875660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BA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1443C" w:rsidRPr="009D203A" w:rsidRDefault="00875660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24-nov-21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1443C" w:rsidRPr="009D203A" w:rsidRDefault="00F10025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09.15-10.00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1443C" w:rsidRPr="009D203A" w:rsidRDefault="00950EE4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Transition to </w:t>
            </w: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Agroeco</w:t>
            </w:r>
            <w:r w:rsidR="00F10025"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logy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1443C" w:rsidRPr="009D203A" w:rsidRDefault="00404F51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1443C" w:rsidRPr="009D203A" w:rsidRDefault="00F10025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F10025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10025" w:rsidRPr="009D203A" w:rsidRDefault="00F10025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10025" w:rsidRPr="009D203A" w:rsidRDefault="00F10025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10025" w:rsidRPr="009D203A" w:rsidRDefault="00F10025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Global production and trade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8134A" w:rsidRPr="0068134A" w:rsidRDefault="0068134A" w:rsidP="0068134A">
            <w:pPr>
              <w:spacing w:after="0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14" w:history="1">
              <w:r w:rsidRPr="0068134A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F10025" w:rsidRPr="0068134A" w:rsidRDefault="0068134A" w:rsidP="0068134A">
            <w:pPr>
              <w:spacing w:after="0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</w:pPr>
            <w:proofErr w:type="spellStart"/>
            <w:r w:rsidRPr="0068134A"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68134A"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</w:rPr>
              <w:t>: 954545.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10025" w:rsidRPr="009D203A" w:rsidRDefault="00F10025" w:rsidP="006E29E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KK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25-nov-21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09.15-16.30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Presentation of starting document of IA</w:t>
            </w:r>
            <w:r w:rsidR="00404F51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="00404F51" w:rsidRPr="00404F5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354686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>Aulan</w:t>
            </w:r>
            <w:proofErr w:type="spellEnd"/>
            <w:r w:rsidRPr="00150E8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  <w:t xml:space="preserve"> or online (will confirm soon)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3321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  <w:r w:rsidR="00A33219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and</w:t>
            </w: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GC 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26-nov-21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Prepare  for farmer interview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29-nov-21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09.15-17.00 (</w:t>
            </w: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prel</w:t>
            </w:r>
            <w:proofErr w:type="spellEnd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Farmer Interview in groups,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30-nov-21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09.15-17.00 (</w:t>
            </w: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prel</w:t>
            </w:r>
            <w:proofErr w:type="spellEnd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Farmer Interview in groups 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AA304B" w:rsidRPr="0068134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01-dec-21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Prepare  for farmer interview seminar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68134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02-dec-21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Prepare  for farmer interview seminar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68134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03-dec-21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Prepare  for farmer interview seminar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06-dec-21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10.15-15.00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Seminar Farmer interview,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404F51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15.15-17.00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Questions about IA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404F51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07-dec-21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08.15-10.00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Ethical issues in agriculture- Lecture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68134A" w:rsidP="00AA304B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r w:rsidR="00AA304B" w:rsidRPr="009D203A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AA304B" w:rsidRPr="009D203A" w:rsidRDefault="00AA304B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  <w:t>Passcode: 954545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PS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D2A2D" w:rsidRPr="004D5906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D2A2D" w:rsidRPr="004D5906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4D59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Ethical issues in agriculture- Seminar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D2A2D" w:rsidRPr="004D5906" w:rsidRDefault="00152D74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4D5906"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  <w:t>https://slu-se.zoom.us/j/2465751769 Passcode: 954545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Introduction to seminar: Design of sustainable production systems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68134A" w:rsidP="00AA304B">
            <w:pPr>
              <w:spacing w:after="0" w:line="240" w:lineRule="auto"/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hyperlink r:id="rId16" w:history="1">
              <w:r w:rsidR="009D203A" w:rsidRPr="009D203A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val="en-US"/>
                </w:rPr>
                <w:t>https://slu-se.zoom.us/j/2465751769</w:t>
              </w:r>
            </w:hyperlink>
          </w:p>
          <w:p w:rsidR="009D203A" w:rsidRPr="009D203A" w:rsidRDefault="009D203A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hAnsiTheme="majorHAnsi" w:cstheme="majorHAnsi"/>
                <w:color w:val="232333"/>
                <w:sz w:val="20"/>
                <w:szCs w:val="20"/>
                <w:shd w:val="clear" w:color="auto" w:fill="FFFFFF"/>
                <w:lang w:val="en-US"/>
              </w:rPr>
              <w:t>Passcode: 954545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35468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08-dec-21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08.45-12.00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Visit to SYSAV recycling plant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Bus in front of Library building, Alnarp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  <w:tr w:rsidR="00AA304B" w:rsidRPr="0068134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10-dec-21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96205" w:rsidP="00D9620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-</w:t>
            </w:r>
            <w:r w:rsidR="00DD2A2D"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Hand-in of Farmer interview report by 17.00 </w:t>
            </w: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hrs</w:t>
            </w:r>
            <w:proofErr w:type="spellEnd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13-dec-21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13.15-16.00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Seminar on design of sustainable production systems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GC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14-dec-21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Agroecology</w:t>
            </w:r>
            <w:proofErr w:type="spellEnd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in </w:t>
            </w:r>
            <w:r w:rsidR="00D6611B"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research and </w:t>
            </w: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404F51" w:rsidP="00AA30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 and additional teacher</w:t>
            </w:r>
          </w:p>
        </w:tc>
      </w:tr>
      <w:tr w:rsidR="00AA304B" w:rsidRPr="0068134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lastRenderedPageBreak/>
              <w:t>22-dec-21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96205" w:rsidP="00D9620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-</w:t>
            </w:r>
            <w:r w:rsidR="00DD2A2D"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Hand-in of IA by 17.00 </w:t>
            </w: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hrs</w:t>
            </w:r>
            <w:proofErr w:type="spellEnd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10-jan-21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Student seminar on Ecology,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F425E0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DD2A2D" w:rsidRPr="009D203A" w:rsidTr="00AA304B">
        <w:trPr>
          <w:trHeight w:val="300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13.15-17.00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Student seminar on Sustainability,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F425E0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DD2A2D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11-jan-21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Student seminar on Soil-Crop-Livestock,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13.15-17.00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Student seminar on Socio-Economic,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Skörden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AA304B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12-jan-21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Prepare for final workshop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D2A2D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13-jan-21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96205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10.15-17.00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Final workshop,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F425E0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DD2A2D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14-jan-21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96205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1A24E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Final workshop (continuation), </w:t>
            </w:r>
            <w:r w:rsidRPr="009D20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F425E0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Östan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Sunnan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RC, GC and AP</w:t>
            </w:r>
          </w:p>
        </w:tc>
      </w:tr>
      <w:tr w:rsidR="00DD2A2D" w:rsidRPr="009D203A" w:rsidTr="00AA304B">
        <w:trPr>
          <w:trHeight w:val="300"/>
        </w:trPr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14-jan-21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2A2D" w:rsidRPr="009D203A" w:rsidRDefault="00D96205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Oral course evaluation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2A2D" w:rsidRPr="009D203A" w:rsidRDefault="00F425E0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2A2D" w:rsidRPr="009D203A" w:rsidRDefault="00DD2A2D" w:rsidP="00DD2A2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9D203A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RC</w:t>
            </w:r>
          </w:p>
        </w:tc>
      </w:tr>
    </w:tbl>
    <w:p w:rsidR="004B5C06" w:rsidRDefault="004B5C06">
      <w:pPr>
        <w:rPr>
          <w:lang w:val="en-US"/>
        </w:rPr>
      </w:pPr>
    </w:p>
    <w:p w:rsidR="001A698E" w:rsidRPr="005945C6" w:rsidRDefault="005945C6">
      <w:pPr>
        <w:rPr>
          <w:b/>
          <w:lang w:val="en-US"/>
        </w:rPr>
      </w:pPr>
      <w:r w:rsidRPr="005945C6">
        <w:rPr>
          <w:b/>
          <w:lang w:val="en-US"/>
        </w:rPr>
        <w:t>Acronyms</w:t>
      </w:r>
      <w:r w:rsidR="001A698E" w:rsidRPr="005945C6">
        <w:rPr>
          <w:b/>
          <w:lang w:val="en-US"/>
        </w:rPr>
        <w:t xml:space="preserve"> of course teachers (in order of teaching schedule)</w:t>
      </w:r>
    </w:p>
    <w:p w:rsidR="001A698E" w:rsidRPr="0021443C" w:rsidRDefault="002043CE">
      <w:pPr>
        <w:rPr>
          <w:lang w:val="en-US"/>
        </w:rPr>
      </w:pPr>
      <w:r>
        <w:rPr>
          <w:lang w:val="en-US"/>
        </w:rPr>
        <w:t xml:space="preserve">RC: Raj Chongtham; GC: Georg Carlsson; </w:t>
      </w:r>
      <w:r w:rsidR="001A698E" w:rsidRPr="0021443C">
        <w:rPr>
          <w:lang w:val="en-US"/>
        </w:rPr>
        <w:t xml:space="preserve">LM: Lars Mogren; </w:t>
      </w:r>
      <w:r w:rsidR="003D3C14">
        <w:rPr>
          <w:lang w:val="en-US"/>
        </w:rPr>
        <w:t xml:space="preserve">RB: </w:t>
      </w:r>
      <w:r w:rsidR="003D3C14" w:rsidRPr="0021443C">
        <w:rPr>
          <w:lang w:val="en-US"/>
        </w:rPr>
        <w:t>Riccardo Bommarco</w:t>
      </w:r>
      <w:r w:rsidR="001A698E" w:rsidRPr="0021443C">
        <w:rPr>
          <w:lang w:val="en-US"/>
        </w:rPr>
        <w:t>; JB: Jan Bengtsson; DH: David Hansson; CH: Christine Haaland;</w:t>
      </w:r>
      <w:r w:rsidR="003D3C14">
        <w:rPr>
          <w:lang w:val="en-US"/>
        </w:rPr>
        <w:t xml:space="preserve"> </w:t>
      </w:r>
      <w:r w:rsidR="003D3C14" w:rsidRPr="0021443C">
        <w:rPr>
          <w:lang w:val="en-US"/>
        </w:rPr>
        <w:t>NRD: Nawa Raj Dhamala</w:t>
      </w:r>
      <w:r w:rsidR="0021443C">
        <w:rPr>
          <w:lang w:val="en-US"/>
        </w:rPr>
        <w:t xml:space="preserve">; TP: Thomas Prade; </w:t>
      </w:r>
      <w:r w:rsidR="00D621A8">
        <w:rPr>
          <w:lang w:val="en-US"/>
        </w:rPr>
        <w:t>HS: Hanna Sassner; PL: Peter Lundqvist; TD: Teun Dekker; AH: Anders Herlin</w:t>
      </w:r>
      <w:r w:rsidR="006B691E">
        <w:rPr>
          <w:lang w:val="en-US"/>
        </w:rPr>
        <w:t xml:space="preserve">; LMDM: Linda-Maria Dimitrova Mårtensson; AD: Annie </w:t>
      </w:r>
      <w:proofErr w:type="spellStart"/>
      <w:r w:rsidR="006B691E">
        <w:rPr>
          <w:lang w:val="en-US"/>
        </w:rPr>
        <w:t>Drottberger</w:t>
      </w:r>
      <w:proofErr w:type="spellEnd"/>
      <w:r w:rsidR="006B691E">
        <w:rPr>
          <w:lang w:val="en-US"/>
        </w:rPr>
        <w:t xml:space="preserve">; </w:t>
      </w:r>
      <w:r w:rsidR="00875660">
        <w:rPr>
          <w:lang w:val="en-US"/>
        </w:rPr>
        <w:t xml:space="preserve">BK: Brian </w:t>
      </w:r>
      <w:proofErr w:type="spellStart"/>
      <w:r w:rsidR="00875660">
        <w:rPr>
          <w:lang w:val="en-US"/>
        </w:rPr>
        <w:t>Kuns</w:t>
      </w:r>
      <w:proofErr w:type="spellEnd"/>
      <w:r w:rsidR="00875660">
        <w:rPr>
          <w:lang w:val="en-US"/>
        </w:rPr>
        <w:t xml:space="preserve">; BA: Beatrix </w:t>
      </w:r>
      <w:proofErr w:type="spellStart"/>
      <w:r w:rsidR="00875660">
        <w:rPr>
          <w:lang w:val="en-US"/>
        </w:rPr>
        <w:t>Alsanius</w:t>
      </w:r>
      <w:proofErr w:type="spellEnd"/>
      <w:r w:rsidR="00875660">
        <w:rPr>
          <w:lang w:val="en-US"/>
        </w:rPr>
        <w:t xml:space="preserve">; KK: Kostas Karantininis; </w:t>
      </w:r>
      <w:r w:rsidR="00D53374">
        <w:rPr>
          <w:lang w:val="en-US"/>
        </w:rPr>
        <w:t>PS: Per Sandin</w:t>
      </w:r>
    </w:p>
    <w:sectPr w:rsidR="001A698E" w:rsidRPr="0021443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06" w:rsidRDefault="00732306" w:rsidP="00732306">
      <w:pPr>
        <w:spacing w:after="0" w:line="240" w:lineRule="auto"/>
      </w:pPr>
      <w:r>
        <w:separator/>
      </w:r>
    </w:p>
  </w:endnote>
  <w:endnote w:type="continuationSeparator" w:id="0">
    <w:p w:rsidR="00732306" w:rsidRDefault="00732306" w:rsidP="0073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06" w:rsidRDefault="00732306" w:rsidP="00732306">
      <w:pPr>
        <w:spacing w:after="0" w:line="240" w:lineRule="auto"/>
      </w:pPr>
      <w:r>
        <w:separator/>
      </w:r>
    </w:p>
  </w:footnote>
  <w:footnote w:type="continuationSeparator" w:id="0">
    <w:p w:rsidR="00732306" w:rsidRDefault="00732306" w:rsidP="0073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06" w:rsidRDefault="00152D74">
    <w:pPr>
      <w:pStyle w:val="Header"/>
    </w:pPr>
    <w:r>
      <w:t>1</w:t>
    </w:r>
    <w:r w:rsidR="00437D6A">
      <w:t>4</w:t>
    </w:r>
    <w:r w:rsidR="00950EE4">
      <w:t xml:space="preserve"> </w:t>
    </w:r>
    <w:r w:rsidR="00E9305F">
      <w:t>Oct</w:t>
    </w:r>
    <w:r w:rsidR="00950EE4">
      <w:t>2021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5006"/>
    <w:multiLevelType w:val="hybridMultilevel"/>
    <w:tmpl w:val="810412BE"/>
    <w:lvl w:ilvl="0" w:tplc="513AAD14">
      <w:start w:val="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14C7"/>
    <w:multiLevelType w:val="hybridMultilevel"/>
    <w:tmpl w:val="1D58303E"/>
    <w:lvl w:ilvl="0" w:tplc="1D4EA5E8">
      <w:start w:val="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416F"/>
    <w:multiLevelType w:val="hybridMultilevel"/>
    <w:tmpl w:val="7D6C0AC2"/>
    <w:lvl w:ilvl="0" w:tplc="EAA4530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06"/>
    <w:rsid w:val="00081ED4"/>
    <w:rsid w:val="00150E85"/>
    <w:rsid w:val="00152D74"/>
    <w:rsid w:val="001A24E1"/>
    <w:rsid w:val="001A698E"/>
    <w:rsid w:val="001B551C"/>
    <w:rsid w:val="002043CE"/>
    <w:rsid w:val="0021443C"/>
    <w:rsid w:val="003044ED"/>
    <w:rsid w:val="003459A5"/>
    <w:rsid w:val="00354686"/>
    <w:rsid w:val="00371073"/>
    <w:rsid w:val="003D3C14"/>
    <w:rsid w:val="00404F51"/>
    <w:rsid w:val="00437D6A"/>
    <w:rsid w:val="004B5C06"/>
    <w:rsid w:val="004D5906"/>
    <w:rsid w:val="005945C6"/>
    <w:rsid w:val="005A2F58"/>
    <w:rsid w:val="005A6B19"/>
    <w:rsid w:val="00676FC1"/>
    <w:rsid w:val="0068134A"/>
    <w:rsid w:val="006B691E"/>
    <w:rsid w:val="006E29EE"/>
    <w:rsid w:val="00732306"/>
    <w:rsid w:val="0077579B"/>
    <w:rsid w:val="00793CEE"/>
    <w:rsid w:val="00875660"/>
    <w:rsid w:val="00950EE4"/>
    <w:rsid w:val="00966AA7"/>
    <w:rsid w:val="00970E72"/>
    <w:rsid w:val="009D203A"/>
    <w:rsid w:val="00A33219"/>
    <w:rsid w:val="00A97726"/>
    <w:rsid w:val="00AA304B"/>
    <w:rsid w:val="00AA5631"/>
    <w:rsid w:val="00AD7B25"/>
    <w:rsid w:val="00C47EB5"/>
    <w:rsid w:val="00D53374"/>
    <w:rsid w:val="00D621A8"/>
    <w:rsid w:val="00D6611B"/>
    <w:rsid w:val="00D96205"/>
    <w:rsid w:val="00DD2A2D"/>
    <w:rsid w:val="00E9305F"/>
    <w:rsid w:val="00EF3D3C"/>
    <w:rsid w:val="00F10025"/>
    <w:rsid w:val="00F1584B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2991"/>
  <w15:chartTrackingRefBased/>
  <w15:docId w15:val="{B2AFBDB5-8FE0-4FB5-A357-747800A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3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06"/>
  </w:style>
  <w:style w:type="paragraph" w:styleId="Footer">
    <w:name w:val="footer"/>
    <w:basedOn w:val="Normal"/>
    <w:link w:val="FooterChar"/>
    <w:uiPriority w:val="99"/>
    <w:unhideWhenUsed/>
    <w:rsid w:val="007323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06"/>
  </w:style>
  <w:style w:type="character" w:styleId="Hyperlink">
    <w:name w:val="Hyperlink"/>
    <w:basedOn w:val="DefaultParagraphFont"/>
    <w:uiPriority w:val="99"/>
    <w:unhideWhenUsed/>
    <w:rsid w:val="00970E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A5"/>
    <w:rPr>
      <w:rFonts w:ascii="Segoe UI" w:hAnsi="Segoe UI" w:cs="Segoe UI"/>
      <w:sz w:val="18"/>
      <w:szCs w:val="18"/>
    </w:rPr>
  </w:style>
  <w:style w:type="character" w:customStyle="1" w:styleId="pull-left">
    <w:name w:val="pull-left"/>
    <w:basedOn w:val="DefaultParagraphFont"/>
    <w:rsid w:val="009D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2465751769" TargetMode="External"/><Relationship Id="rId13" Type="http://schemas.openxmlformats.org/officeDocument/2006/relationships/hyperlink" Target="https://slu-se.zoom.us/j/24657517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2465751769" TargetMode="External"/><Relationship Id="rId12" Type="http://schemas.openxmlformats.org/officeDocument/2006/relationships/hyperlink" Target="https://slu-se.zoom.us/j/246575176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lu-se.zoom.us/j/24657517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u-se.zoom.us/j/24657517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u-se.zoom.us/j/2465751769" TargetMode="External"/><Relationship Id="rId10" Type="http://schemas.openxmlformats.org/officeDocument/2006/relationships/hyperlink" Target="https://slu-se.zoom.us/j/24657517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u-se.zoom.us/j/65202599364" TargetMode="External"/><Relationship Id="rId14" Type="http://schemas.openxmlformats.org/officeDocument/2006/relationships/hyperlink" Target="https://slu-se.zoom.us/j/246575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Chongtham Iman</dc:creator>
  <cp:keywords/>
  <dc:description/>
  <cp:lastModifiedBy>Raj Chongtham Iman</cp:lastModifiedBy>
  <cp:revision>17</cp:revision>
  <cp:lastPrinted>2021-09-22T06:58:00Z</cp:lastPrinted>
  <dcterms:created xsi:type="dcterms:W3CDTF">2021-09-23T08:21:00Z</dcterms:created>
  <dcterms:modified xsi:type="dcterms:W3CDTF">2021-10-14T10:19:00Z</dcterms:modified>
</cp:coreProperties>
</file>