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37C3" w14:textId="33ED89C8" w:rsidR="000E5DF8" w:rsidRDefault="004D3603" w:rsidP="0029342F">
      <w:pPr>
        <w:pStyle w:val="Rubrik"/>
        <w:ind w:left="2268"/>
        <w:rPr>
          <w:lang w:val="en-GB"/>
        </w:rPr>
      </w:pPr>
      <w:r>
        <w:rPr>
          <w:noProof/>
          <w:lang w:eastAsia="sv-SE"/>
        </w:rPr>
        <mc:AlternateContent>
          <mc:Choice Requires="wps">
            <w:drawing>
              <wp:anchor distT="0" distB="0" distL="114300" distR="114300" simplePos="0" relativeHeight="251662336" behindDoc="0" locked="0" layoutInCell="1" allowOverlap="1" wp14:anchorId="229BBFD6" wp14:editId="4C1B4CC8">
                <wp:simplePos x="0" y="0"/>
                <wp:positionH relativeFrom="column">
                  <wp:posOffset>5025736</wp:posOffset>
                </wp:positionH>
                <wp:positionV relativeFrom="paragraph">
                  <wp:posOffset>8399780</wp:posOffset>
                </wp:positionV>
                <wp:extent cx="1365250" cy="998385"/>
                <wp:effectExtent l="0" t="0" r="6350" b="0"/>
                <wp:wrapNone/>
                <wp:docPr id="12" name="Rektangel 12"/>
                <wp:cNvGraphicFramePr/>
                <a:graphic xmlns:a="http://schemas.openxmlformats.org/drawingml/2006/main">
                  <a:graphicData uri="http://schemas.microsoft.com/office/word/2010/wordprocessingShape">
                    <wps:wsp>
                      <wps:cNvSpPr/>
                      <wps:spPr>
                        <a:xfrm>
                          <a:off x="0" y="0"/>
                          <a:ext cx="1365250" cy="998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9131" id="Rektangel 12" o:spid="_x0000_s1026" style="position:absolute;margin-left:395.75pt;margin-top:661.4pt;width:107.5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" fillcolor="white [3212]" stroked="f" strokeweight="1pt"/>
            </w:pict>
          </mc:Fallback>
        </mc:AlternateContent>
      </w:r>
      <w:r>
        <w:rPr>
          <w:noProof/>
          <w:lang w:eastAsia="sv-SE"/>
        </w:rPr>
        <mc:AlternateContent>
          <mc:Choice Requires="wps">
            <w:drawing>
              <wp:anchor distT="0" distB="0" distL="114300" distR="114300" simplePos="0" relativeHeight="251659264" behindDoc="0" locked="0" layoutInCell="1" allowOverlap="1" wp14:anchorId="4E5D7EE7" wp14:editId="73DA537C">
                <wp:simplePos x="0" y="0"/>
                <wp:positionH relativeFrom="column">
                  <wp:posOffset>3790958</wp:posOffset>
                </wp:positionH>
                <wp:positionV relativeFrom="paragraph">
                  <wp:posOffset>-1016816</wp:posOffset>
                </wp:positionV>
                <wp:extent cx="2529444" cy="1081685"/>
                <wp:effectExtent l="0" t="0" r="4445" b="4445"/>
                <wp:wrapNone/>
                <wp:docPr id="1" name="Rektangel 1"/>
                <wp:cNvGraphicFramePr/>
                <a:graphic xmlns:a="http://schemas.openxmlformats.org/drawingml/2006/main">
                  <a:graphicData uri="http://schemas.microsoft.com/office/word/2010/wordprocessingShape">
                    <wps:wsp>
                      <wps:cNvSpPr/>
                      <wps:spPr>
                        <a:xfrm>
                          <a:off x="0" y="0"/>
                          <a:ext cx="2529444" cy="10816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48E49" id="Rektangel 1" o:spid="_x0000_s1026" style="position:absolute;margin-left:298.5pt;margin-top:-80.05pt;width:199.1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" fillcolor="white [3212]" stroked="f" strokeweight="1pt"/>
            </w:pict>
          </mc:Fallback>
        </mc:AlternateContent>
      </w:r>
      <w:r w:rsidR="001C590E">
        <w:rPr>
          <w:lang w:val="en-GB"/>
        </w:rPr>
        <w:t>Course guide to LK 03</w:t>
      </w:r>
      <w:r w:rsidR="0028465D">
        <w:rPr>
          <w:lang w:val="en-GB"/>
        </w:rPr>
        <w:t>45</w:t>
      </w:r>
      <w:r w:rsidR="001C590E">
        <w:rPr>
          <w:lang w:val="en-GB"/>
        </w:rPr>
        <w:br/>
      </w:r>
      <w:r w:rsidR="001C590E" w:rsidRPr="001C590E">
        <w:rPr>
          <w:b/>
          <w:lang w:val="en-GB"/>
        </w:rPr>
        <w:t>Landscape planning in theory and practice</w:t>
      </w:r>
      <w:r w:rsidR="0021353E">
        <w:rPr>
          <w:lang w:val="en-GB"/>
        </w:rPr>
        <w:br/>
        <w:t>2020</w:t>
      </w:r>
      <w:r w:rsidR="000E5DF8">
        <w:rPr>
          <w:lang w:val="en-GB"/>
        </w:rPr>
        <w:br w:type="page"/>
      </w:r>
    </w:p>
    <w:p w14:paraId="1DBD3B8A" w14:textId="77777777" w:rsidR="0028465D" w:rsidRDefault="00E75E5B">
      <w:pPr>
        <w:spacing w:after="160" w:line="259" w:lineRule="auto"/>
        <w:rPr>
          <w:rFonts w:ascii="Calibri" w:eastAsia="Times New Roman" w:hAnsi="Calibri" w:cs="Times New Roman"/>
          <w:kern w:val="32"/>
          <w:sz w:val="32"/>
          <w:szCs w:val="32"/>
          <w:lang w:val="en-GB"/>
        </w:rPr>
      </w:pPr>
      <w:r>
        <w:rPr>
          <w:noProof/>
          <w:lang w:eastAsia="sv-SE"/>
        </w:rPr>
        <w:lastRenderedPageBreak/>
        <mc:AlternateContent>
          <mc:Choice Requires="wps">
            <w:drawing>
              <wp:anchor distT="0" distB="0" distL="114300" distR="114300" simplePos="0" relativeHeight="251660288" behindDoc="0" locked="0" layoutInCell="1" allowOverlap="1" wp14:anchorId="19C1A7A6" wp14:editId="3549387D">
                <wp:simplePos x="0" y="0"/>
                <wp:positionH relativeFrom="column">
                  <wp:posOffset>5678426</wp:posOffset>
                </wp:positionH>
                <wp:positionV relativeFrom="paragraph">
                  <wp:posOffset>7507937</wp:posOffset>
                </wp:positionV>
                <wp:extent cx="204716" cy="204716"/>
                <wp:effectExtent l="0" t="0" r="5080" b="5080"/>
                <wp:wrapNone/>
                <wp:docPr id="2" name="Rektangel 2"/>
                <wp:cNvGraphicFramePr/>
                <a:graphic xmlns:a="http://schemas.openxmlformats.org/drawingml/2006/main">
                  <a:graphicData uri="http://schemas.microsoft.com/office/word/2010/wordprocessingShape">
                    <wps:wsp>
                      <wps:cNvSpPr/>
                      <wps:spPr>
                        <a:xfrm>
                          <a:off x="0" y="0"/>
                          <a:ext cx="204716" cy="2047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D8A73" id="Rektangel 2" o:spid="_x0000_s1026" style="position:absolute;margin-left:447.1pt;margin-top:591.2pt;width:16.1pt;height:1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" fillcolor="white [3212]" stroked="f" strokeweight="1pt"/>
            </w:pict>
          </mc:Fallback>
        </mc:AlternateContent>
      </w:r>
      <w:r w:rsidR="0028465D">
        <w:rPr>
          <w:rFonts w:ascii="Calibri" w:eastAsia="Times New Roman" w:hAnsi="Calibri" w:cs="Times New Roman"/>
          <w:kern w:val="32"/>
          <w:sz w:val="32"/>
          <w:szCs w:val="32"/>
          <w:lang w:val="en-GB"/>
        </w:rPr>
        <w:t>The course in a nutshell</w:t>
      </w:r>
    </w:p>
    <w:p w14:paraId="7FA1CECF" w14:textId="77777777" w:rsidR="00F77152" w:rsidRDefault="00F77152" w:rsidP="004E2E36">
      <w:pPr>
        <w:ind w:left="2268"/>
        <w:rPr>
          <w:lang w:val="en-GB"/>
        </w:rPr>
      </w:pPr>
      <w:r w:rsidRPr="00F77152">
        <w:rPr>
          <w:lang w:val="en-GB"/>
        </w:rPr>
        <w:t>The aim of the course is to learn to scrutinize how landscape is being understood in theory, and transformed in the practice, of landscape planning. It captures how ideas of landscape and its geographical constitution can limit, or facilita</w:t>
      </w:r>
      <w:r>
        <w:rPr>
          <w:lang w:val="en-GB"/>
        </w:rPr>
        <w:t>te, certain planning solutions.</w:t>
      </w:r>
    </w:p>
    <w:p w14:paraId="7D87C572" w14:textId="77777777" w:rsidR="00334DFB" w:rsidRDefault="00F77152" w:rsidP="004E2E36">
      <w:pPr>
        <w:ind w:left="2268"/>
        <w:rPr>
          <w:lang w:val="en-GB"/>
        </w:rPr>
      </w:pPr>
      <w:r w:rsidRPr="00F77152">
        <w:rPr>
          <w:lang w:val="en-GB"/>
        </w:rPr>
        <w:t>The course uses landscape theory as a lens to critique and gain deeper understanding of planning, especially landscape planning. It discusses key concepts and methods in landscape planning, with examples of how it is practiced.</w:t>
      </w:r>
    </w:p>
    <w:p w14:paraId="5CAE9621" w14:textId="77777777" w:rsidR="004E2E36" w:rsidRDefault="00F77152" w:rsidP="004E2E36">
      <w:pPr>
        <w:ind w:left="2268"/>
        <w:rPr>
          <w:lang w:val="en-GB"/>
        </w:rPr>
      </w:pPr>
      <w:r w:rsidRPr="00F77152">
        <w:rPr>
          <w:lang w:val="en-GB"/>
        </w:rPr>
        <w:t>The course is based on literature seminars combined with lectures and workshops. It ends with writing a paper in which one of the theories or concepts discussed in the course is studied in more detail.</w:t>
      </w:r>
    </w:p>
    <w:p w14:paraId="30C26999" w14:textId="77777777" w:rsidR="00334DFB" w:rsidRDefault="00334DFB" w:rsidP="004E2E36">
      <w:pPr>
        <w:ind w:left="2268"/>
        <w:rPr>
          <w:lang w:val="en-GB"/>
        </w:rPr>
      </w:pPr>
    </w:p>
    <w:p w14:paraId="2D59E4DB" w14:textId="77777777" w:rsidR="00334DFB" w:rsidRDefault="00334DFB" w:rsidP="0070296D">
      <w:pPr>
        <w:pStyle w:val="Rubrik2"/>
      </w:pPr>
      <w:bookmarkStart w:id="0" w:name="_Toc10201946"/>
      <w:bookmarkStart w:id="1" w:name="_Toc16496932"/>
      <w:bookmarkStart w:id="2" w:name="_Toc16496978"/>
      <w:r>
        <w:t>Course leaders</w:t>
      </w:r>
      <w:bookmarkEnd w:id="0"/>
      <w:bookmarkEnd w:id="1"/>
      <w:bookmarkEnd w:id="2"/>
    </w:p>
    <w:p w14:paraId="6CAD69F7" w14:textId="77777777" w:rsidR="00334DFB" w:rsidRPr="00334DFB" w:rsidRDefault="00334DFB" w:rsidP="00334DFB">
      <w:pPr>
        <w:pStyle w:val="Ingetavstnd"/>
        <w:ind w:left="2268"/>
        <w:rPr>
          <w:b/>
          <w:lang w:val="en-GB" w:eastAsia="sv-SE"/>
        </w:rPr>
      </w:pPr>
      <w:r w:rsidRPr="00334DFB">
        <w:rPr>
          <w:b/>
          <w:lang w:val="en-GB" w:eastAsia="sv-SE"/>
        </w:rPr>
        <w:t>Mattias Qviström</w:t>
      </w:r>
    </w:p>
    <w:p w14:paraId="53C722B6" w14:textId="77777777" w:rsidR="00334DFB" w:rsidRDefault="00334DFB" w:rsidP="00334DFB">
      <w:pPr>
        <w:pStyle w:val="Ingetavstnd"/>
        <w:ind w:left="2268"/>
        <w:rPr>
          <w:lang w:val="en-GB" w:eastAsia="sv-SE"/>
        </w:rPr>
      </w:pPr>
      <w:r>
        <w:rPr>
          <w:lang w:val="en-GB" w:eastAsia="sv-SE"/>
        </w:rPr>
        <w:t>SLU, Department of Urban and Rural Development, Division of Landscape Architecture</w:t>
      </w:r>
    </w:p>
    <w:p w14:paraId="198B953C" w14:textId="77777777" w:rsidR="00334DFB" w:rsidRPr="00BD07AD" w:rsidRDefault="00295664" w:rsidP="00334DFB">
      <w:pPr>
        <w:pStyle w:val="Ingetavstnd"/>
        <w:ind w:left="2268"/>
        <w:rPr>
          <w:lang w:eastAsia="sv-SE"/>
        </w:rPr>
      </w:pPr>
      <w:hyperlink r:id="rId8" w:history="1">
        <w:r w:rsidR="00334DFB" w:rsidRPr="00BD07AD">
          <w:rPr>
            <w:rStyle w:val="Hyperlnk"/>
            <w:lang w:eastAsia="sv-SE"/>
          </w:rPr>
          <w:t>mattias.qvistrom@slu.se</w:t>
        </w:r>
      </w:hyperlink>
    </w:p>
    <w:p w14:paraId="1AE8CE9B" w14:textId="53707A13" w:rsidR="00334DFB" w:rsidRPr="00BD07AD" w:rsidRDefault="00334DFB" w:rsidP="00334DFB">
      <w:pPr>
        <w:pStyle w:val="Ingetavstnd"/>
        <w:ind w:left="2268"/>
        <w:rPr>
          <w:lang w:eastAsia="sv-SE"/>
        </w:rPr>
      </w:pPr>
    </w:p>
    <w:p w14:paraId="1D080B7D" w14:textId="345AE384" w:rsidR="0021353E" w:rsidRPr="00BD07AD" w:rsidRDefault="0021353E" w:rsidP="00334DFB">
      <w:pPr>
        <w:pStyle w:val="Ingetavstnd"/>
        <w:ind w:left="2268"/>
        <w:rPr>
          <w:b/>
          <w:lang w:eastAsia="sv-SE"/>
        </w:rPr>
      </w:pPr>
      <w:r w:rsidRPr="00BD07AD">
        <w:rPr>
          <w:b/>
          <w:lang w:eastAsia="sv-SE"/>
        </w:rPr>
        <w:t>Burcu Yigit Turan</w:t>
      </w:r>
    </w:p>
    <w:p w14:paraId="5FE2D2B0" w14:textId="77777777" w:rsidR="0021353E" w:rsidRDefault="0021353E" w:rsidP="00334DFB">
      <w:pPr>
        <w:pStyle w:val="Ingetavstnd"/>
        <w:ind w:left="2268"/>
        <w:rPr>
          <w:lang w:val="en-GB" w:eastAsia="sv-SE"/>
        </w:rPr>
      </w:pPr>
      <w:r w:rsidRPr="0021353E">
        <w:rPr>
          <w:lang w:val="en-GB" w:eastAsia="sv-SE"/>
        </w:rPr>
        <w:t>SLU, Department of Urban and Rural Development, Division of Landscape Architecture</w:t>
      </w:r>
    </w:p>
    <w:p w14:paraId="29776CB4" w14:textId="1ED80274" w:rsidR="0021353E" w:rsidRDefault="00295664" w:rsidP="00334DFB">
      <w:pPr>
        <w:pStyle w:val="Ingetavstnd"/>
        <w:ind w:left="2268"/>
        <w:rPr>
          <w:lang w:val="en-GB" w:eastAsia="sv-SE"/>
        </w:rPr>
      </w:pPr>
      <w:hyperlink r:id="rId9" w:history="1">
        <w:r w:rsidR="0021353E" w:rsidRPr="00CD67A8">
          <w:rPr>
            <w:rStyle w:val="Hyperlnk"/>
            <w:lang w:val="en-GB" w:eastAsia="sv-SE"/>
          </w:rPr>
          <w:t>burcu.yigit.turan@slu.se</w:t>
        </w:r>
      </w:hyperlink>
    </w:p>
    <w:p w14:paraId="64C2B6DA" w14:textId="5C80B519" w:rsidR="0021353E" w:rsidRDefault="0021353E" w:rsidP="00334DFB">
      <w:pPr>
        <w:pStyle w:val="Ingetavstnd"/>
        <w:ind w:left="2268"/>
        <w:rPr>
          <w:lang w:val="en-GB" w:eastAsia="sv-SE"/>
        </w:rPr>
      </w:pPr>
    </w:p>
    <w:p w14:paraId="50B06A2E" w14:textId="01C180A1" w:rsidR="0021353E" w:rsidRPr="0021353E" w:rsidRDefault="0021353E" w:rsidP="00334DFB">
      <w:pPr>
        <w:pStyle w:val="Ingetavstnd"/>
        <w:ind w:left="2268"/>
        <w:rPr>
          <w:b/>
          <w:lang w:val="en-GB" w:eastAsia="sv-SE"/>
        </w:rPr>
      </w:pPr>
      <w:r w:rsidRPr="0021353E">
        <w:rPr>
          <w:b/>
          <w:lang w:val="en-GB" w:eastAsia="sv-SE"/>
        </w:rPr>
        <w:t>Therese Andersson</w:t>
      </w:r>
    </w:p>
    <w:p w14:paraId="67EEC2F4" w14:textId="77777777" w:rsidR="0021353E" w:rsidRDefault="0021353E" w:rsidP="0021353E">
      <w:pPr>
        <w:pStyle w:val="Ingetavstnd"/>
        <w:ind w:left="2268"/>
        <w:rPr>
          <w:lang w:val="en-GB" w:eastAsia="sv-SE"/>
        </w:rPr>
      </w:pPr>
      <w:r w:rsidRPr="0021353E">
        <w:rPr>
          <w:lang w:val="en-GB" w:eastAsia="sv-SE"/>
        </w:rPr>
        <w:t>SLU, Department of Urban and Rural Development, Division of Landscape Architecture</w:t>
      </w:r>
    </w:p>
    <w:p w14:paraId="77705EC0" w14:textId="2AC3C43B" w:rsidR="0021353E" w:rsidRDefault="00295664" w:rsidP="00334DFB">
      <w:pPr>
        <w:pStyle w:val="Ingetavstnd"/>
        <w:ind w:left="2268"/>
        <w:rPr>
          <w:lang w:val="en-GB" w:eastAsia="sv-SE"/>
        </w:rPr>
      </w:pPr>
      <w:hyperlink r:id="rId10" w:history="1">
        <w:r w:rsidR="0021353E" w:rsidRPr="00CD67A8">
          <w:rPr>
            <w:rStyle w:val="Hyperlnk"/>
            <w:lang w:val="en-GB" w:eastAsia="sv-SE"/>
          </w:rPr>
          <w:t>therese.andersson@slu.se</w:t>
        </w:r>
      </w:hyperlink>
    </w:p>
    <w:p w14:paraId="199DC182" w14:textId="03F4A393" w:rsidR="00334DFB" w:rsidRPr="00334DFB" w:rsidRDefault="00334DFB" w:rsidP="0021353E">
      <w:pPr>
        <w:pStyle w:val="Ingetavstnd"/>
        <w:rPr>
          <w:lang w:val="en-GB" w:eastAsia="sv-SE"/>
        </w:rPr>
      </w:pPr>
    </w:p>
    <w:p w14:paraId="541550DF" w14:textId="77777777" w:rsidR="00334DFB" w:rsidRPr="00334DFB" w:rsidRDefault="00334DFB" w:rsidP="0070296D">
      <w:pPr>
        <w:pStyle w:val="Rubrik2"/>
      </w:pPr>
      <w:bookmarkStart w:id="3" w:name="_Toc10201947"/>
      <w:bookmarkStart w:id="4" w:name="_Toc16496933"/>
      <w:bookmarkStart w:id="5" w:name="_Toc16496979"/>
      <w:r>
        <w:t>Responsible department</w:t>
      </w:r>
      <w:bookmarkEnd w:id="3"/>
      <w:bookmarkEnd w:id="4"/>
      <w:bookmarkEnd w:id="5"/>
    </w:p>
    <w:p w14:paraId="50CC6123" w14:textId="77777777" w:rsidR="00334DFB" w:rsidRDefault="00334DFB" w:rsidP="00334DFB">
      <w:pPr>
        <w:ind w:left="2268"/>
        <w:rPr>
          <w:lang w:val="en-GB"/>
        </w:rPr>
      </w:pPr>
      <w:r w:rsidRPr="00334DFB">
        <w:rPr>
          <w:lang w:val="en-GB"/>
        </w:rPr>
        <w:t>Department of Urban and Rural Development</w:t>
      </w:r>
    </w:p>
    <w:p w14:paraId="4BB76BA8" w14:textId="77777777" w:rsidR="00334DFB" w:rsidRPr="00334DFB" w:rsidRDefault="00334DFB" w:rsidP="00334DFB">
      <w:pPr>
        <w:ind w:left="2268"/>
        <w:rPr>
          <w:lang w:val="en-GB"/>
        </w:rPr>
      </w:pPr>
      <w:r>
        <w:rPr>
          <w:lang w:val="en-GB"/>
        </w:rPr>
        <w:t>SLU, Uppsala</w:t>
      </w:r>
    </w:p>
    <w:p w14:paraId="56A9F41B" w14:textId="77777777" w:rsidR="0028465D" w:rsidRDefault="0028465D">
      <w:pPr>
        <w:spacing w:after="160" w:line="259" w:lineRule="auto"/>
        <w:rPr>
          <w:rFonts w:ascii="Calibri" w:eastAsia="Times New Roman" w:hAnsi="Calibri" w:cs="Times New Roman"/>
          <w:kern w:val="32"/>
          <w:sz w:val="32"/>
          <w:szCs w:val="32"/>
          <w:lang w:val="en-GB"/>
        </w:rPr>
      </w:pPr>
      <w:r>
        <w:rPr>
          <w:rFonts w:ascii="Calibri" w:eastAsia="Times New Roman" w:hAnsi="Calibri" w:cs="Times New Roman"/>
          <w:kern w:val="32"/>
          <w:sz w:val="32"/>
          <w:szCs w:val="32"/>
          <w:lang w:val="en-GB"/>
        </w:rPr>
        <w:br w:type="page"/>
      </w:r>
    </w:p>
    <w:p w14:paraId="5106951C" w14:textId="77777777" w:rsidR="00F77152" w:rsidRDefault="00F77152" w:rsidP="00D37D95">
      <w:pPr>
        <w:pStyle w:val="Rubrik1"/>
      </w:pPr>
      <w:bookmarkStart w:id="6" w:name="_Toc10201948"/>
      <w:bookmarkStart w:id="7" w:name="_Toc16496934"/>
      <w:bookmarkStart w:id="8" w:name="_Toc16496980"/>
      <w:r>
        <w:lastRenderedPageBreak/>
        <w:t>Content</w:t>
      </w:r>
      <w:bookmarkEnd w:id="6"/>
      <w:bookmarkEnd w:id="7"/>
      <w:bookmarkEnd w:id="8"/>
    </w:p>
    <w:sdt>
      <w:sdtPr>
        <w:id w:val="1197049936"/>
        <w:docPartObj>
          <w:docPartGallery w:val="Table of Contents"/>
          <w:docPartUnique/>
        </w:docPartObj>
      </w:sdtPr>
      <w:sdtEndPr>
        <w:rPr>
          <w:b/>
          <w:bCs/>
        </w:rPr>
      </w:sdtEndPr>
      <w:sdtContent>
        <w:p w14:paraId="787FBD14" w14:textId="3232CB9F" w:rsidR="00D00EE8" w:rsidRDefault="006E5AE9" w:rsidP="00D00EE8">
          <w:pPr>
            <w:pStyle w:val="Innehll2"/>
            <w:tabs>
              <w:tab w:val="right" w:leader="dot" w:pos="9062"/>
            </w:tabs>
            <w:rPr>
              <w:rFonts w:asciiTheme="minorHAnsi" w:eastAsiaTheme="minorEastAsia" w:hAnsiTheme="minorHAnsi"/>
              <w:noProof/>
              <w:lang w:eastAsia="sv-SE"/>
            </w:rPr>
          </w:pPr>
          <w:r>
            <w:rPr>
              <w:b/>
              <w:bCs/>
            </w:rPr>
            <w:fldChar w:fldCharType="begin"/>
          </w:r>
          <w:r>
            <w:rPr>
              <w:b/>
              <w:bCs/>
            </w:rPr>
            <w:instrText xml:space="preserve"> TOC \o "1-3" \h \z \u </w:instrText>
          </w:r>
          <w:r>
            <w:rPr>
              <w:b/>
              <w:bCs/>
            </w:rPr>
            <w:fldChar w:fldCharType="separate"/>
          </w:r>
        </w:p>
        <w:p w14:paraId="23DFB174" w14:textId="47ABD2C5" w:rsidR="00D00EE8" w:rsidRDefault="00295664">
          <w:pPr>
            <w:pStyle w:val="Innehll1"/>
            <w:rPr>
              <w:rFonts w:asciiTheme="minorHAnsi" w:eastAsiaTheme="minorEastAsia" w:hAnsiTheme="minorHAnsi"/>
              <w:noProof/>
              <w:lang w:eastAsia="sv-SE"/>
            </w:rPr>
          </w:pPr>
          <w:hyperlink w:anchor="_Toc16496981" w:history="1">
            <w:r w:rsidR="00D00EE8" w:rsidRPr="00D31352">
              <w:rPr>
                <w:rStyle w:val="Hyperlnk"/>
                <w:noProof/>
              </w:rPr>
              <w:t>Themes and reading list</w:t>
            </w:r>
            <w:r w:rsidR="00D00EE8">
              <w:rPr>
                <w:noProof/>
                <w:webHidden/>
              </w:rPr>
              <w:tab/>
            </w:r>
            <w:r w:rsidR="00D00EE8">
              <w:rPr>
                <w:noProof/>
                <w:webHidden/>
              </w:rPr>
              <w:fldChar w:fldCharType="begin"/>
            </w:r>
            <w:r w:rsidR="00D00EE8">
              <w:rPr>
                <w:noProof/>
                <w:webHidden/>
              </w:rPr>
              <w:instrText xml:space="preserve"> PAGEREF _Toc16496981 \h </w:instrText>
            </w:r>
            <w:r w:rsidR="00D00EE8">
              <w:rPr>
                <w:noProof/>
                <w:webHidden/>
              </w:rPr>
            </w:r>
            <w:r w:rsidR="00D00EE8">
              <w:rPr>
                <w:noProof/>
                <w:webHidden/>
              </w:rPr>
              <w:fldChar w:fldCharType="separate"/>
            </w:r>
            <w:r w:rsidR="00604AE9">
              <w:rPr>
                <w:noProof/>
                <w:webHidden/>
              </w:rPr>
              <w:t>4</w:t>
            </w:r>
            <w:r w:rsidR="00D00EE8">
              <w:rPr>
                <w:noProof/>
                <w:webHidden/>
              </w:rPr>
              <w:fldChar w:fldCharType="end"/>
            </w:r>
          </w:hyperlink>
        </w:p>
        <w:p w14:paraId="2CF93D4B" w14:textId="1CAC0044" w:rsidR="00D00EE8" w:rsidRDefault="00295664">
          <w:pPr>
            <w:pStyle w:val="Innehll1"/>
            <w:rPr>
              <w:rFonts w:asciiTheme="minorHAnsi" w:eastAsiaTheme="minorEastAsia" w:hAnsiTheme="minorHAnsi"/>
              <w:noProof/>
              <w:lang w:eastAsia="sv-SE"/>
            </w:rPr>
          </w:pPr>
          <w:hyperlink w:anchor="_Toc16497009" w:history="1">
            <w:r w:rsidR="00D00EE8" w:rsidRPr="00D31352">
              <w:rPr>
                <w:rStyle w:val="Hyperlnk"/>
                <w:noProof/>
              </w:rPr>
              <w:t>The schedule</w:t>
            </w:r>
            <w:r w:rsidR="00D00EE8">
              <w:rPr>
                <w:noProof/>
                <w:webHidden/>
              </w:rPr>
              <w:tab/>
            </w:r>
            <w:r w:rsidR="00D00EE8">
              <w:rPr>
                <w:noProof/>
                <w:webHidden/>
              </w:rPr>
              <w:fldChar w:fldCharType="begin"/>
            </w:r>
            <w:r w:rsidR="00D00EE8">
              <w:rPr>
                <w:noProof/>
                <w:webHidden/>
              </w:rPr>
              <w:instrText xml:space="preserve"> PAGEREF _Toc16497009 \h </w:instrText>
            </w:r>
            <w:r w:rsidR="00D00EE8">
              <w:rPr>
                <w:noProof/>
                <w:webHidden/>
              </w:rPr>
            </w:r>
            <w:r w:rsidR="00D00EE8">
              <w:rPr>
                <w:noProof/>
                <w:webHidden/>
              </w:rPr>
              <w:fldChar w:fldCharType="separate"/>
            </w:r>
            <w:r w:rsidR="00604AE9">
              <w:rPr>
                <w:noProof/>
                <w:webHidden/>
              </w:rPr>
              <w:t>8</w:t>
            </w:r>
            <w:r w:rsidR="00D00EE8">
              <w:rPr>
                <w:noProof/>
                <w:webHidden/>
              </w:rPr>
              <w:fldChar w:fldCharType="end"/>
            </w:r>
          </w:hyperlink>
        </w:p>
        <w:p w14:paraId="70B13239" w14:textId="04C1A1A1" w:rsidR="00D00EE8" w:rsidRDefault="00295664">
          <w:pPr>
            <w:pStyle w:val="Innehll1"/>
            <w:rPr>
              <w:rFonts w:asciiTheme="minorHAnsi" w:eastAsiaTheme="minorEastAsia" w:hAnsiTheme="minorHAnsi"/>
              <w:noProof/>
              <w:lang w:eastAsia="sv-SE"/>
            </w:rPr>
          </w:pPr>
          <w:hyperlink w:anchor="_Toc16497010" w:history="1">
            <w:r w:rsidR="00D00EE8" w:rsidRPr="00D31352">
              <w:rPr>
                <w:rStyle w:val="Hyperlnk"/>
                <w:noProof/>
              </w:rPr>
              <w:t>The literature seminars</w:t>
            </w:r>
            <w:r w:rsidR="00D00EE8">
              <w:rPr>
                <w:noProof/>
                <w:webHidden/>
              </w:rPr>
              <w:tab/>
            </w:r>
            <w:r w:rsidR="00D00EE8">
              <w:rPr>
                <w:noProof/>
                <w:webHidden/>
              </w:rPr>
              <w:fldChar w:fldCharType="begin"/>
            </w:r>
            <w:r w:rsidR="00D00EE8">
              <w:rPr>
                <w:noProof/>
                <w:webHidden/>
              </w:rPr>
              <w:instrText xml:space="preserve"> PAGEREF _Toc16497010 \h </w:instrText>
            </w:r>
            <w:r w:rsidR="00D00EE8">
              <w:rPr>
                <w:noProof/>
                <w:webHidden/>
              </w:rPr>
            </w:r>
            <w:r w:rsidR="00D00EE8">
              <w:rPr>
                <w:noProof/>
                <w:webHidden/>
              </w:rPr>
              <w:fldChar w:fldCharType="separate"/>
            </w:r>
            <w:r w:rsidR="00604AE9">
              <w:rPr>
                <w:noProof/>
                <w:webHidden/>
              </w:rPr>
              <w:t>10</w:t>
            </w:r>
            <w:r w:rsidR="00D00EE8">
              <w:rPr>
                <w:noProof/>
                <w:webHidden/>
              </w:rPr>
              <w:fldChar w:fldCharType="end"/>
            </w:r>
          </w:hyperlink>
        </w:p>
        <w:p w14:paraId="7BB39663" w14:textId="2FDB9DE3" w:rsidR="00D00EE8" w:rsidRDefault="00295664">
          <w:pPr>
            <w:pStyle w:val="Innehll1"/>
            <w:rPr>
              <w:rFonts w:asciiTheme="minorHAnsi" w:eastAsiaTheme="minorEastAsia" w:hAnsiTheme="minorHAnsi"/>
              <w:noProof/>
              <w:lang w:eastAsia="sv-SE"/>
            </w:rPr>
          </w:pPr>
          <w:hyperlink w:anchor="_Toc16497013" w:history="1">
            <w:r w:rsidR="00D00EE8" w:rsidRPr="00D31352">
              <w:rPr>
                <w:rStyle w:val="Hyperlnk"/>
                <w:noProof/>
              </w:rPr>
              <w:t>The course paper</w:t>
            </w:r>
            <w:r w:rsidR="00D00EE8">
              <w:rPr>
                <w:noProof/>
                <w:webHidden/>
              </w:rPr>
              <w:tab/>
            </w:r>
            <w:r w:rsidR="00D00EE8">
              <w:rPr>
                <w:noProof/>
                <w:webHidden/>
              </w:rPr>
              <w:fldChar w:fldCharType="begin"/>
            </w:r>
            <w:r w:rsidR="00D00EE8">
              <w:rPr>
                <w:noProof/>
                <w:webHidden/>
              </w:rPr>
              <w:instrText xml:space="preserve"> PAGEREF _Toc16497013 \h </w:instrText>
            </w:r>
            <w:r w:rsidR="00D00EE8">
              <w:rPr>
                <w:noProof/>
                <w:webHidden/>
              </w:rPr>
            </w:r>
            <w:r w:rsidR="00D00EE8">
              <w:rPr>
                <w:noProof/>
                <w:webHidden/>
              </w:rPr>
              <w:fldChar w:fldCharType="separate"/>
            </w:r>
            <w:r w:rsidR="00604AE9">
              <w:rPr>
                <w:noProof/>
                <w:webHidden/>
              </w:rPr>
              <w:t>12</w:t>
            </w:r>
            <w:r w:rsidR="00D00EE8">
              <w:rPr>
                <w:noProof/>
                <w:webHidden/>
              </w:rPr>
              <w:fldChar w:fldCharType="end"/>
            </w:r>
          </w:hyperlink>
        </w:p>
        <w:p w14:paraId="307BA205" w14:textId="62215673" w:rsidR="00D00EE8" w:rsidRDefault="00295664">
          <w:pPr>
            <w:pStyle w:val="Innehll1"/>
            <w:rPr>
              <w:rFonts w:asciiTheme="minorHAnsi" w:eastAsiaTheme="minorEastAsia" w:hAnsiTheme="minorHAnsi"/>
              <w:noProof/>
              <w:lang w:eastAsia="sv-SE"/>
            </w:rPr>
          </w:pPr>
          <w:hyperlink w:anchor="_Toc16497018" w:history="1">
            <w:r w:rsidR="00D00EE8" w:rsidRPr="00D31352">
              <w:rPr>
                <w:rStyle w:val="Hyperlnk"/>
                <w:noProof/>
              </w:rPr>
              <w:t>Grading criteria</w:t>
            </w:r>
            <w:r w:rsidR="00D00EE8">
              <w:rPr>
                <w:noProof/>
                <w:webHidden/>
              </w:rPr>
              <w:tab/>
            </w:r>
            <w:r w:rsidR="00D00EE8">
              <w:rPr>
                <w:noProof/>
                <w:webHidden/>
              </w:rPr>
              <w:fldChar w:fldCharType="begin"/>
            </w:r>
            <w:r w:rsidR="00D00EE8">
              <w:rPr>
                <w:noProof/>
                <w:webHidden/>
              </w:rPr>
              <w:instrText xml:space="preserve"> PAGEREF _Toc16497018 \h </w:instrText>
            </w:r>
            <w:r w:rsidR="00D00EE8">
              <w:rPr>
                <w:noProof/>
                <w:webHidden/>
              </w:rPr>
            </w:r>
            <w:r w:rsidR="00D00EE8">
              <w:rPr>
                <w:noProof/>
                <w:webHidden/>
              </w:rPr>
              <w:fldChar w:fldCharType="separate"/>
            </w:r>
            <w:r w:rsidR="00604AE9">
              <w:rPr>
                <w:noProof/>
                <w:webHidden/>
              </w:rPr>
              <w:t>13</w:t>
            </w:r>
            <w:r w:rsidR="00D00EE8">
              <w:rPr>
                <w:noProof/>
                <w:webHidden/>
              </w:rPr>
              <w:fldChar w:fldCharType="end"/>
            </w:r>
          </w:hyperlink>
        </w:p>
        <w:p w14:paraId="6A917356" w14:textId="532A099B" w:rsidR="00D00EE8" w:rsidRDefault="00295664">
          <w:pPr>
            <w:pStyle w:val="Innehll1"/>
            <w:rPr>
              <w:rFonts w:asciiTheme="minorHAnsi" w:eastAsiaTheme="minorEastAsia" w:hAnsiTheme="minorHAnsi"/>
              <w:noProof/>
              <w:lang w:eastAsia="sv-SE"/>
            </w:rPr>
          </w:pPr>
          <w:hyperlink w:anchor="_Toc16497022" w:history="1">
            <w:r w:rsidR="00D00EE8" w:rsidRPr="00D31352">
              <w:rPr>
                <w:rStyle w:val="Hyperlnk"/>
                <w:noProof/>
              </w:rPr>
              <w:t>Obligatory course moments</w:t>
            </w:r>
            <w:r w:rsidR="00D00EE8">
              <w:rPr>
                <w:noProof/>
                <w:webHidden/>
              </w:rPr>
              <w:tab/>
            </w:r>
            <w:r w:rsidR="00D00EE8">
              <w:rPr>
                <w:noProof/>
                <w:webHidden/>
              </w:rPr>
              <w:fldChar w:fldCharType="begin"/>
            </w:r>
            <w:r w:rsidR="00D00EE8">
              <w:rPr>
                <w:noProof/>
                <w:webHidden/>
              </w:rPr>
              <w:instrText xml:space="preserve"> PAGEREF _Toc16497022 \h </w:instrText>
            </w:r>
            <w:r w:rsidR="00D00EE8">
              <w:rPr>
                <w:noProof/>
                <w:webHidden/>
              </w:rPr>
            </w:r>
            <w:r w:rsidR="00D00EE8">
              <w:rPr>
                <w:noProof/>
                <w:webHidden/>
              </w:rPr>
              <w:fldChar w:fldCharType="separate"/>
            </w:r>
            <w:r w:rsidR="00604AE9">
              <w:rPr>
                <w:noProof/>
                <w:webHidden/>
              </w:rPr>
              <w:t>14</w:t>
            </w:r>
            <w:r w:rsidR="00D00EE8">
              <w:rPr>
                <w:noProof/>
                <w:webHidden/>
              </w:rPr>
              <w:fldChar w:fldCharType="end"/>
            </w:r>
          </w:hyperlink>
        </w:p>
        <w:p w14:paraId="4954EB21" w14:textId="77777777" w:rsidR="006E5AE9" w:rsidRDefault="006E5AE9" w:rsidP="006E5AE9">
          <w:pPr>
            <w:pStyle w:val="Ingetavstnd"/>
            <w:ind w:left="2268"/>
          </w:pPr>
          <w:r>
            <w:rPr>
              <w:b/>
              <w:bCs/>
            </w:rPr>
            <w:fldChar w:fldCharType="end"/>
          </w:r>
        </w:p>
      </w:sdtContent>
    </w:sdt>
    <w:p w14:paraId="59CD26C8" w14:textId="77777777" w:rsidR="00F77152" w:rsidRDefault="00F77152" w:rsidP="00F77152">
      <w:pPr>
        <w:spacing w:after="160" w:line="259" w:lineRule="auto"/>
        <w:rPr>
          <w:rFonts w:ascii="Calibri" w:eastAsia="Times New Roman" w:hAnsi="Calibri" w:cs="Times New Roman"/>
          <w:kern w:val="32"/>
          <w:sz w:val="32"/>
          <w:szCs w:val="32"/>
          <w:lang w:val="en-GB"/>
        </w:rPr>
      </w:pPr>
      <w:r>
        <w:rPr>
          <w:rFonts w:ascii="Calibri" w:eastAsia="Times New Roman" w:hAnsi="Calibri" w:cs="Times New Roman"/>
          <w:kern w:val="32"/>
          <w:sz w:val="32"/>
          <w:szCs w:val="32"/>
          <w:lang w:val="en-GB"/>
        </w:rPr>
        <w:br w:type="page"/>
      </w:r>
    </w:p>
    <w:p w14:paraId="2E559FAC" w14:textId="65A67C7D" w:rsidR="003954AF" w:rsidRDefault="003954AF" w:rsidP="00D37D95">
      <w:pPr>
        <w:pStyle w:val="Rubrik1"/>
      </w:pPr>
      <w:bookmarkStart w:id="9" w:name="_Toc16496935"/>
      <w:bookmarkStart w:id="10" w:name="_Toc16496981"/>
      <w:r w:rsidRPr="008E541A">
        <w:lastRenderedPageBreak/>
        <w:t xml:space="preserve">Themes and </w:t>
      </w:r>
      <w:r w:rsidR="008E541A" w:rsidRPr="008E541A">
        <w:t>reading list</w:t>
      </w:r>
      <w:bookmarkEnd w:id="9"/>
      <w:bookmarkEnd w:id="10"/>
    </w:p>
    <w:p w14:paraId="4C767B5D" w14:textId="77777777" w:rsidR="004E7A09" w:rsidRDefault="004E7A09" w:rsidP="004E7A09">
      <w:pPr>
        <w:keepNext/>
        <w:keepLines/>
        <w:spacing w:before="240" w:line="264" w:lineRule="auto"/>
        <w:ind w:left="1701" w:hanging="357"/>
        <w:outlineLvl w:val="1"/>
        <w:rPr>
          <w:lang w:val="it-IT"/>
        </w:rPr>
      </w:pPr>
    </w:p>
    <w:p w14:paraId="7C2B2ECB" w14:textId="64C09DE6"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 xml:space="preserve">Seminar 1, Ways of seeing, ways of doing: why does the definition of landscape matter? </w:t>
      </w:r>
    </w:p>
    <w:p w14:paraId="1FAF0AB9"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Compulsory reading</w:t>
      </w:r>
    </w:p>
    <w:p w14:paraId="193B211E" w14:textId="77777777" w:rsidR="004E7A09" w:rsidRPr="004E7A09" w:rsidRDefault="004E7A09" w:rsidP="004E7A09">
      <w:pPr>
        <w:ind w:left="3572" w:hanging="1304"/>
        <w:rPr>
          <w:lang w:val="en-US"/>
        </w:rPr>
      </w:pPr>
      <w:r w:rsidRPr="004E7A09">
        <w:rPr>
          <w:lang w:val="en-US"/>
        </w:rPr>
        <w:t>Gailing, L., &amp; Leibenath, M. (2013). “The social construction of landscapes: two theoretical lenses and their empirical applications”. Landscape Research, 1-16. doi:10.1080/01426397.2013.775233</w:t>
      </w:r>
    </w:p>
    <w:p w14:paraId="0C72416F" w14:textId="77777777" w:rsidR="004E7A09" w:rsidRPr="004E7A09" w:rsidRDefault="004E7A09" w:rsidP="004E7A09">
      <w:pPr>
        <w:ind w:left="3572" w:hanging="1304"/>
        <w:rPr>
          <w:shd w:val="clear" w:color="auto" w:fill="FFFFFF"/>
          <w:lang w:val="en-GB"/>
        </w:rPr>
      </w:pPr>
      <w:r w:rsidRPr="004E7A09">
        <w:rPr>
          <w:shd w:val="clear" w:color="auto" w:fill="FFFFFF"/>
          <w:lang w:val="en-GB"/>
        </w:rPr>
        <w:t xml:space="preserve">Olwig, </w:t>
      </w:r>
      <w:r w:rsidRPr="004E7A09">
        <w:rPr>
          <w:lang w:val="en-GB"/>
        </w:rPr>
        <w:t>K.</w:t>
      </w:r>
      <w:r w:rsidRPr="004E7A09">
        <w:rPr>
          <w:shd w:val="clear" w:color="auto" w:fill="FFFFFF"/>
          <w:lang w:val="en-GB"/>
        </w:rPr>
        <w:t xml:space="preserve"> R. (2005). “</w:t>
      </w:r>
      <w:r w:rsidRPr="004E7A09">
        <w:rPr>
          <w:lang w:val="en-GB"/>
        </w:rPr>
        <w:t>The</w:t>
      </w:r>
      <w:r w:rsidRPr="004E7A09">
        <w:rPr>
          <w:shd w:val="clear" w:color="auto" w:fill="FFFFFF"/>
          <w:lang w:val="en-GB"/>
        </w:rPr>
        <w:t xml:space="preserve"> Landscape of ‘Customary’ Law versus that of ‘Natural’ Law”, </w:t>
      </w:r>
      <w:r w:rsidRPr="004E7A09">
        <w:rPr>
          <w:i/>
          <w:shd w:val="clear" w:color="auto" w:fill="FFFFFF"/>
          <w:lang w:val="en-GB"/>
        </w:rPr>
        <w:t>Landscape Research</w:t>
      </w:r>
      <w:r w:rsidRPr="004E7A09">
        <w:rPr>
          <w:shd w:val="clear" w:color="auto" w:fill="FFFFFF"/>
          <w:lang w:val="en-GB"/>
        </w:rPr>
        <w:t xml:space="preserve">, 30(3): 299–320. </w:t>
      </w:r>
      <w:hyperlink r:id="rId11" w:history="1">
        <w:r w:rsidRPr="004E7A09">
          <w:rPr>
            <w:color w:val="0563C1" w:themeColor="hyperlink"/>
            <w:u w:val="single"/>
            <w:lang w:val="en-US"/>
          </w:rPr>
          <w:t>https://doi.org/10.1080/01426390500165385</w:t>
        </w:r>
      </w:hyperlink>
    </w:p>
    <w:p w14:paraId="16450862" w14:textId="77777777" w:rsidR="004E7A09" w:rsidRPr="004E7A09" w:rsidRDefault="004E7A09" w:rsidP="004E7A09">
      <w:pPr>
        <w:ind w:left="3572" w:hanging="1304"/>
        <w:rPr>
          <w:lang w:val="en-GB"/>
        </w:rPr>
      </w:pPr>
      <w:r w:rsidRPr="004E7A09">
        <w:rPr>
          <w:lang w:val="en-GB"/>
        </w:rPr>
        <w:t xml:space="preserve">Atha, M., Howard, P., Thompson, I. &amp; Waterton, E. (2019). “Introduction. Ways of knowing and being with landscape: a beginning”. In: P. Howard, I. Thompson, E. Waterton, &amp; M. Atha (Eds.), </w:t>
      </w:r>
      <w:r w:rsidRPr="004E7A09">
        <w:rPr>
          <w:i/>
          <w:iCs/>
          <w:lang w:val="en-GB"/>
        </w:rPr>
        <w:t>The Routledge Companion to Landscape Studies</w:t>
      </w:r>
      <w:r w:rsidRPr="004E7A09">
        <w:rPr>
          <w:lang w:val="en-GB"/>
        </w:rPr>
        <w:t xml:space="preserve"> (pp. xix-xxviii). Abingdon, Oxon – New York: Routledge.</w:t>
      </w:r>
    </w:p>
    <w:p w14:paraId="715F4EE5"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Recommended</w:t>
      </w:r>
      <w:r w:rsidRPr="004E7A09">
        <w:rPr>
          <w:rFonts w:asciiTheme="majorHAnsi" w:eastAsiaTheme="majorEastAsia" w:hAnsiTheme="majorHAnsi" w:cstheme="majorBidi"/>
          <w:b/>
          <w:bCs/>
          <w:color w:val="000000" w:themeColor="text1"/>
          <w:szCs w:val="24"/>
          <w:lang w:val="en-GB" w:eastAsia="sv-SE"/>
        </w:rPr>
        <w:t xml:space="preserve"> </w:t>
      </w:r>
      <w:r w:rsidRPr="004E7A09">
        <w:rPr>
          <w:rFonts w:asciiTheme="majorHAnsi" w:eastAsiaTheme="majorEastAsia" w:hAnsiTheme="majorHAnsi" w:cstheme="majorBidi"/>
          <w:bCs/>
          <w:color w:val="000000" w:themeColor="text1"/>
          <w:szCs w:val="24"/>
          <w:lang w:val="en-GB" w:eastAsia="sv-SE"/>
        </w:rPr>
        <w:t>reading</w:t>
      </w:r>
    </w:p>
    <w:p w14:paraId="7062A957" w14:textId="77777777" w:rsidR="004E7A09" w:rsidRPr="004E7A09" w:rsidRDefault="004E7A09" w:rsidP="004E7A09">
      <w:pPr>
        <w:ind w:left="3572" w:hanging="1304"/>
        <w:rPr>
          <w:lang w:val="en-US"/>
        </w:rPr>
      </w:pPr>
      <w:r w:rsidRPr="004E7A09">
        <w:rPr>
          <w:lang w:val="en-GB"/>
        </w:rPr>
        <w:t xml:space="preserve">Jackson, J. B. (1980). </w:t>
      </w:r>
      <w:r w:rsidRPr="004E7A09">
        <w:rPr>
          <w:i/>
          <w:iCs/>
          <w:lang w:val="en-GB"/>
        </w:rPr>
        <w:t xml:space="preserve">The necessity of ruins. </w:t>
      </w:r>
      <w:r w:rsidRPr="004E7A09">
        <w:rPr>
          <w:lang w:val="en-GB"/>
        </w:rPr>
        <w:t>Amherst: The University of Massachusetts Press</w:t>
      </w:r>
      <w:r w:rsidRPr="004E7A09">
        <w:rPr>
          <w:lang w:val="en-US"/>
        </w:rPr>
        <w:t xml:space="preserve"> </w:t>
      </w:r>
    </w:p>
    <w:p w14:paraId="14075C14" w14:textId="77777777" w:rsidR="004E7A09" w:rsidRPr="004E7A09" w:rsidRDefault="004E7A09" w:rsidP="004E7A09">
      <w:pPr>
        <w:ind w:left="3572" w:hanging="1304"/>
        <w:rPr>
          <w:lang w:val="en-US"/>
        </w:rPr>
      </w:pPr>
      <w:r w:rsidRPr="004E7A09">
        <w:rPr>
          <w:lang w:val="en-US"/>
        </w:rPr>
        <w:t xml:space="preserve">Mitchell, D. (2007). “Work, struggle, death, and geographies of justice: the transformation of landscape in and beyond California's Imperial Valley”. </w:t>
      </w:r>
      <w:r w:rsidRPr="004E7A09">
        <w:rPr>
          <w:i/>
          <w:lang w:val="en-US"/>
        </w:rPr>
        <w:t>Landscape Research</w:t>
      </w:r>
      <w:r w:rsidRPr="004E7A09">
        <w:rPr>
          <w:lang w:val="en-US"/>
        </w:rPr>
        <w:t>, 32(5), 559-577. doi:10.1080/01426390701552704</w:t>
      </w:r>
    </w:p>
    <w:p w14:paraId="79642D46" w14:textId="77777777" w:rsidR="004E7A09" w:rsidRPr="004E7A09" w:rsidRDefault="004E7A09" w:rsidP="004E7A09">
      <w:pPr>
        <w:ind w:left="3572" w:hanging="1304"/>
        <w:rPr>
          <w:lang w:val="en-GB"/>
        </w:rPr>
      </w:pPr>
      <w:r w:rsidRPr="004E7A09">
        <w:rPr>
          <w:lang w:val="en-GB"/>
        </w:rPr>
        <w:t xml:space="preserve">Waterton, E (2019). “More-than-representational landscapes”. In: P. Howard, I. Thompson, E. Waterton, &amp; M. Atha (Eds.), </w:t>
      </w:r>
      <w:r w:rsidRPr="004E7A09">
        <w:rPr>
          <w:i/>
          <w:lang w:val="en-GB"/>
        </w:rPr>
        <w:t>The Routledge Companion to Landscape Studies</w:t>
      </w:r>
      <w:r w:rsidRPr="004E7A09">
        <w:rPr>
          <w:lang w:val="en-GB"/>
        </w:rPr>
        <w:t xml:space="preserve"> (pp. 91–101). Abingdon, Oxon – New York: Routledge.</w:t>
      </w:r>
    </w:p>
    <w:p w14:paraId="1329D79C" w14:textId="77777777" w:rsidR="004E7A09" w:rsidRPr="004E7A09" w:rsidRDefault="004E7A09" w:rsidP="004E7A09">
      <w:pPr>
        <w:ind w:left="3572" w:hanging="1304"/>
        <w:rPr>
          <w:lang w:val="en-GB"/>
        </w:rPr>
      </w:pPr>
    </w:p>
    <w:p w14:paraId="474134D8" w14:textId="77777777"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 xml:space="preserve">Seminar 2, Materialised discourses and landscape cosmologies </w:t>
      </w:r>
    </w:p>
    <w:p w14:paraId="2B950CA6"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Compulsory reading</w:t>
      </w:r>
    </w:p>
    <w:p w14:paraId="10130F67" w14:textId="77777777" w:rsidR="004E7A09" w:rsidRPr="004E7A09" w:rsidRDefault="004E7A09" w:rsidP="004E7A09">
      <w:pPr>
        <w:ind w:left="3572" w:hanging="1304"/>
        <w:rPr>
          <w:lang w:val="en-GB"/>
        </w:rPr>
      </w:pPr>
      <w:r w:rsidRPr="004E7A09">
        <w:rPr>
          <w:lang w:val="en-GB"/>
        </w:rPr>
        <w:t>Egoz, S., Bowring, J. &amp; Perkins, H. C. (2001). “Tastes in tension: form, function, and meaning in New Zealand’s farmed landscapes”</w:t>
      </w:r>
      <w:r w:rsidRPr="004E7A09">
        <w:rPr>
          <w:i/>
          <w:lang w:val="en-GB"/>
        </w:rPr>
        <w:t>. Landscape and Urban Planning</w:t>
      </w:r>
      <w:r w:rsidRPr="004E7A09">
        <w:rPr>
          <w:lang w:val="en-GB"/>
        </w:rPr>
        <w:t xml:space="preserve">, 57(3), 177–196. </w:t>
      </w:r>
      <w:hyperlink r:id="rId12" w:tgtFrame="_blank" w:tooltip="Persistent link using digital object identifier" w:history="1">
        <w:r w:rsidRPr="004E7A09">
          <w:rPr>
            <w:color w:val="0563C1" w:themeColor="hyperlink"/>
            <w:u w:val="single"/>
            <w:lang w:val="en-US"/>
          </w:rPr>
          <w:t>https://doi.org/10.1016/S0169-2046(01)00203-1</w:t>
        </w:r>
      </w:hyperlink>
    </w:p>
    <w:p w14:paraId="4642A6C1" w14:textId="77777777" w:rsidR="004E7A09" w:rsidRPr="004E7A09" w:rsidRDefault="004E7A09" w:rsidP="004E7A09">
      <w:pPr>
        <w:ind w:left="3572" w:hanging="1304"/>
        <w:rPr>
          <w:color w:val="0563C1" w:themeColor="hyperlink"/>
          <w:u w:val="single"/>
        </w:rPr>
      </w:pPr>
      <w:r w:rsidRPr="004E7A09">
        <w:rPr>
          <w:lang w:val="en-GB"/>
        </w:rPr>
        <w:t xml:space="preserve">Qviström, M. (2010). “Shadows of planning: on landscape/planning history and inherited landscape ambiguities at the urban fringe”. </w:t>
      </w:r>
      <w:r w:rsidRPr="004E7A09">
        <w:rPr>
          <w:i/>
        </w:rPr>
        <w:t>Geografiska Annaler Series B</w:t>
      </w:r>
      <w:r w:rsidRPr="004E7A09">
        <w:t xml:space="preserve">, 92(3), 1–17. </w:t>
      </w:r>
      <w:hyperlink r:id="rId13" w:history="1">
        <w:r w:rsidRPr="004E7A09">
          <w:rPr>
            <w:color w:val="0563C1" w:themeColor="hyperlink"/>
            <w:u w:val="single"/>
          </w:rPr>
          <w:t>https://doi.org/10.1111/j.1468-0467.2010.00349.x</w:t>
        </w:r>
      </w:hyperlink>
    </w:p>
    <w:p w14:paraId="060406C5" w14:textId="77777777" w:rsidR="004E7A09" w:rsidRPr="004E7A09" w:rsidRDefault="004E7A09" w:rsidP="004E7A09">
      <w:pPr>
        <w:ind w:left="3572" w:hanging="1304"/>
        <w:rPr>
          <w:lang w:val="en-GB"/>
        </w:rPr>
      </w:pPr>
      <w:r w:rsidRPr="00D4488B">
        <w:t xml:space="preserve">Schein, R. (1997). </w:t>
      </w:r>
      <w:r w:rsidRPr="004E7A09">
        <w:rPr>
          <w:lang w:val="en-GB"/>
        </w:rPr>
        <w:t xml:space="preserve">“The place of landscape: A Conceptual Framework for Interpreting an American Scene”. </w:t>
      </w:r>
      <w:r w:rsidRPr="004E7A09">
        <w:rPr>
          <w:i/>
          <w:lang w:val="en-GB"/>
        </w:rPr>
        <w:t>Annals of the Association of American Geographers</w:t>
      </w:r>
      <w:r w:rsidRPr="004E7A09">
        <w:rPr>
          <w:lang w:val="en-GB"/>
        </w:rPr>
        <w:t>, 87(4), 660 – 680</w:t>
      </w:r>
    </w:p>
    <w:p w14:paraId="63846012"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US" w:eastAsia="sv-SE"/>
        </w:rPr>
      </w:pPr>
      <w:r w:rsidRPr="004E7A09">
        <w:rPr>
          <w:rFonts w:asciiTheme="majorHAnsi" w:eastAsiaTheme="majorEastAsia" w:hAnsiTheme="majorHAnsi" w:cstheme="majorBidi"/>
          <w:bCs/>
          <w:color w:val="000000" w:themeColor="text1"/>
          <w:szCs w:val="24"/>
          <w:lang w:val="en-US" w:eastAsia="sv-SE"/>
        </w:rPr>
        <w:lastRenderedPageBreak/>
        <w:t xml:space="preserve">Recommended reading </w:t>
      </w:r>
    </w:p>
    <w:p w14:paraId="68668EB1" w14:textId="08099162" w:rsidR="004E7A09" w:rsidRDefault="004E7A09" w:rsidP="004E7A09">
      <w:pPr>
        <w:ind w:left="3572" w:hanging="1304"/>
        <w:rPr>
          <w:lang w:val="en-US"/>
        </w:rPr>
      </w:pPr>
      <w:r w:rsidRPr="004E7A09">
        <w:rPr>
          <w:lang w:val="en-GB"/>
        </w:rPr>
        <w:t xml:space="preserve">Cresswell, T. </w:t>
      </w:r>
      <w:r w:rsidRPr="004E7A09">
        <w:rPr>
          <w:lang w:val="en-US"/>
        </w:rPr>
        <w:t xml:space="preserve">(1997). ‘Weeds, plagues, and bodily secretions: a geographical interpretation of metaphors of displacement’, </w:t>
      </w:r>
      <w:r w:rsidRPr="004E7A09">
        <w:rPr>
          <w:i/>
          <w:iCs/>
          <w:lang w:val="en-US"/>
        </w:rPr>
        <w:t xml:space="preserve">Annals of the Association of American Geographers, </w:t>
      </w:r>
      <w:r w:rsidRPr="004E7A09">
        <w:rPr>
          <w:lang w:val="en-US"/>
        </w:rPr>
        <w:t>87 (2), 330–345.</w:t>
      </w:r>
    </w:p>
    <w:p w14:paraId="721B1AB7" w14:textId="73BC3FB4" w:rsidR="001073F1" w:rsidRPr="004E7A09" w:rsidRDefault="001073F1" w:rsidP="004E7A09">
      <w:pPr>
        <w:ind w:left="3572" w:hanging="1304"/>
        <w:rPr>
          <w:lang w:val="en-US"/>
        </w:rPr>
      </w:pPr>
      <w:r>
        <w:rPr>
          <w:lang w:val="en-US"/>
        </w:rPr>
        <w:t xml:space="preserve">Jackson, J B. (1984). </w:t>
      </w:r>
      <w:r w:rsidRPr="001073F1">
        <w:rPr>
          <w:i/>
          <w:lang w:val="en-US"/>
        </w:rPr>
        <w:t>Discovering the vernacular landscape</w:t>
      </w:r>
      <w:r>
        <w:rPr>
          <w:lang w:val="en-US"/>
        </w:rPr>
        <w:t xml:space="preserve">. Yale University Press. </w:t>
      </w:r>
    </w:p>
    <w:p w14:paraId="417D1BAE" w14:textId="77777777" w:rsidR="004E7A09" w:rsidRPr="004E7A09" w:rsidRDefault="004E7A09" w:rsidP="004E7A09">
      <w:pPr>
        <w:ind w:left="3572" w:hanging="1304"/>
        <w:rPr>
          <w:lang w:val="en-GB"/>
        </w:rPr>
      </w:pPr>
      <w:r w:rsidRPr="004E7A09">
        <w:rPr>
          <w:lang w:val="en-GB"/>
        </w:rPr>
        <w:t xml:space="preserve">Walker, P. &amp; Fortmann, L. (2003). “Whose landscape? A political ecology of the ‘exurban’ Sierra”. </w:t>
      </w:r>
      <w:r w:rsidRPr="004E7A09">
        <w:rPr>
          <w:i/>
          <w:lang w:val="en-GB"/>
        </w:rPr>
        <w:t>Cultural Geographies</w:t>
      </w:r>
      <w:r w:rsidRPr="004E7A09">
        <w:rPr>
          <w:lang w:val="en-GB"/>
        </w:rPr>
        <w:t xml:space="preserve">, 10(4), 469-491. </w:t>
      </w:r>
      <w:hyperlink r:id="rId14" w:history="1">
        <w:r w:rsidRPr="004E7A09">
          <w:rPr>
            <w:color w:val="0563C1" w:themeColor="hyperlink"/>
            <w:u w:val="single"/>
            <w:lang w:val="en-US"/>
          </w:rPr>
          <w:t>https://doi.org/10.1191/1474474003eu285oa</w:t>
        </w:r>
      </w:hyperlink>
      <w:r w:rsidRPr="004E7A09">
        <w:rPr>
          <w:lang w:val="en-GB"/>
        </w:rPr>
        <w:t xml:space="preserve"> </w:t>
      </w:r>
    </w:p>
    <w:p w14:paraId="779BB3F4" w14:textId="77777777" w:rsidR="004E7A09" w:rsidRPr="004E7A09" w:rsidRDefault="004E7A09" w:rsidP="004E7A09">
      <w:pPr>
        <w:ind w:left="3572" w:hanging="1304"/>
        <w:rPr>
          <w:lang w:val="en-GB"/>
        </w:rPr>
      </w:pPr>
    </w:p>
    <w:p w14:paraId="2B539E5D" w14:textId="77777777"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Seminar 3, Nature, culture, wilderness</w:t>
      </w:r>
    </w:p>
    <w:p w14:paraId="41EF200A"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Compulsory reading</w:t>
      </w:r>
    </w:p>
    <w:p w14:paraId="0DACF9B3" w14:textId="77777777" w:rsidR="004E7A09" w:rsidRPr="004E7A09" w:rsidRDefault="004E7A09" w:rsidP="004E7A09">
      <w:pPr>
        <w:ind w:left="3572" w:hanging="1304"/>
        <w:rPr>
          <w:lang w:val="en-GB"/>
        </w:rPr>
      </w:pPr>
      <w:r w:rsidRPr="004E7A09">
        <w:rPr>
          <w:lang w:val="en-GB"/>
        </w:rPr>
        <w:t xml:space="preserve">Cronon, W. (1996). “The Trouble with Wilderness; or, Getting Back to the Wrong Nature”. In W. Cronon (Ed.), </w:t>
      </w:r>
      <w:r w:rsidRPr="004E7A09">
        <w:rPr>
          <w:i/>
          <w:lang w:val="en-GB"/>
        </w:rPr>
        <w:t>Uncommon Ground: Toward Reinventing Nature</w:t>
      </w:r>
      <w:r w:rsidRPr="004E7A09">
        <w:rPr>
          <w:lang w:val="en-GB"/>
        </w:rPr>
        <w:t xml:space="preserve"> (pp. 69–90). New York: W.W. Norton &amp; Company.</w:t>
      </w:r>
    </w:p>
    <w:p w14:paraId="3FF4083E" w14:textId="77777777" w:rsidR="004E7A09" w:rsidRPr="004E7A09" w:rsidRDefault="004E7A09" w:rsidP="004E7A09">
      <w:pPr>
        <w:ind w:left="3572" w:hanging="1304"/>
        <w:rPr>
          <w:lang w:val="en-GB"/>
        </w:rPr>
      </w:pPr>
      <w:r w:rsidRPr="004E7A09">
        <w:rPr>
          <w:lang w:val="en-GB"/>
        </w:rPr>
        <w:t xml:space="preserve">Kaika, M. (2005). </w:t>
      </w:r>
      <w:r w:rsidRPr="004E7A09">
        <w:rPr>
          <w:i/>
          <w:lang w:val="en-GB"/>
        </w:rPr>
        <w:t>City of flows: modernity, nature and the city</w:t>
      </w:r>
      <w:r w:rsidRPr="004E7A09">
        <w:rPr>
          <w:lang w:val="en-GB"/>
        </w:rPr>
        <w:t xml:space="preserve"> (pp. 11–26). New York. Routledge.</w:t>
      </w:r>
    </w:p>
    <w:p w14:paraId="0FECFF8E"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Recommended reading</w:t>
      </w:r>
    </w:p>
    <w:p w14:paraId="12149393" w14:textId="77777777" w:rsidR="004E7A09" w:rsidRPr="004E7A09" w:rsidRDefault="004E7A09" w:rsidP="004E7A09">
      <w:pPr>
        <w:ind w:left="3572" w:hanging="1304"/>
        <w:rPr>
          <w:rFonts w:cs="Times New Roman"/>
          <w:lang w:val="en-GB"/>
        </w:rPr>
      </w:pPr>
      <w:r w:rsidRPr="004E7A09">
        <w:rPr>
          <w:rFonts w:cs="Times New Roman"/>
          <w:lang w:val="en-GB"/>
        </w:rPr>
        <w:t xml:space="preserve">DeSilvey, C. &amp; Bartolini, N. (2019). “Where horses run free? Autonomy, temporality and rewilding in the Côa Valley, Portugal”. </w:t>
      </w:r>
      <w:r w:rsidRPr="004E7A09">
        <w:rPr>
          <w:rFonts w:cs="Times New Roman"/>
          <w:i/>
          <w:lang w:val="en-GB"/>
        </w:rPr>
        <w:t>Transactions of the Institute of British Geographers</w:t>
      </w:r>
      <w:r w:rsidRPr="004E7A09">
        <w:rPr>
          <w:rFonts w:cs="Times New Roman"/>
          <w:lang w:val="en-GB"/>
        </w:rPr>
        <w:t>, 44(1), 94</w:t>
      </w:r>
      <w:r w:rsidRPr="004E7A09">
        <w:rPr>
          <w:lang w:val="en-GB"/>
        </w:rPr>
        <w:t>–</w:t>
      </w:r>
      <w:r w:rsidRPr="004E7A09">
        <w:rPr>
          <w:rFonts w:cs="Times New Roman"/>
          <w:lang w:val="en-GB"/>
        </w:rPr>
        <w:t xml:space="preserve">109. </w:t>
      </w:r>
      <w:hyperlink r:id="rId15" w:history="1">
        <w:r w:rsidRPr="004E7A09">
          <w:rPr>
            <w:color w:val="0563C1" w:themeColor="hyperlink"/>
            <w:u w:val="single"/>
            <w:lang w:val="en-US"/>
          </w:rPr>
          <w:t>https://doi.org/10.1111/tran.12251</w:t>
        </w:r>
      </w:hyperlink>
    </w:p>
    <w:p w14:paraId="3A6E2F97" w14:textId="77777777" w:rsidR="004E7A09" w:rsidRPr="004E7A09" w:rsidRDefault="004E7A09" w:rsidP="004E7A09">
      <w:pPr>
        <w:ind w:left="3572" w:hanging="1304"/>
        <w:rPr>
          <w:lang w:val="en-GB"/>
        </w:rPr>
      </w:pPr>
      <w:r w:rsidRPr="004E7A09">
        <w:rPr>
          <w:lang w:val="en-GB"/>
        </w:rPr>
        <w:t xml:space="preserve">Jazeel, T. (2019). </w:t>
      </w:r>
      <w:r w:rsidRPr="004E7A09">
        <w:rPr>
          <w:i/>
          <w:lang w:val="en-GB"/>
        </w:rPr>
        <w:t>Postcolonialism</w:t>
      </w:r>
      <w:r w:rsidRPr="004E7A09">
        <w:rPr>
          <w:lang w:val="en-GB"/>
        </w:rPr>
        <w:t>. Abingdon, Oxon – New York, NY: Routledge. Chapter 5 (Nature, postcolonialism and environmentalism), pp. 94–122.</w:t>
      </w:r>
    </w:p>
    <w:p w14:paraId="30248EBF" w14:textId="77777777" w:rsidR="004E7A09" w:rsidRPr="004E7A09" w:rsidRDefault="004E7A09" w:rsidP="004E7A09">
      <w:pPr>
        <w:ind w:left="3572" w:hanging="1304"/>
        <w:rPr>
          <w:rFonts w:cs="Times New Roman"/>
          <w:lang w:val="en-GB"/>
        </w:rPr>
      </w:pPr>
      <w:r w:rsidRPr="004E7A09">
        <w:rPr>
          <w:rFonts w:cs="Times New Roman"/>
          <w:lang w:val="en-GB"/>
        </w:rPr>
        <w:t xml:space="preserve">Jorgensen, A. &amp; Tylecote, M. (2007). “Ambivalent Landscapes – Wilderness in the Urban Interstices”. </w:t>
      </w:r>
      <w:r w:rsidRPr="004E7A09">
        <w:rPr>
          <w:rFonts w:cs="Times New Roman"/>
          <w:i/>
          <w:lang w:val="en-GB"/>
        </w:rPr>
        <w:t>Landscape Research</w:t>
      </w:r>
      <w:r w:rsidRPr="004E7A09">
        <w:rPr>
          <w:rFonts w:cs="Times New Roman"/>
          <w:lang w:val="en-GB"/>
        </w:rPr>
        <w:t>, 32(4), 443</w:t>
      </w:r>
      <w:r w:rsidRPr="004E7A09">
        <w:rPr>
          <w:lang w:val="en-GB"/>
        </w:rPr>
        <w:t>–</w:t>
      </w:r>
      <w:r w:rsidRPr="004E7A09">
        <w:rPr>
          <w:rFonts w:cs="Times New Roman"/>
          <w:lang w:val="en-GB"/>
        </w:rPr>
        <w:t xml:space="preserve">462. </w:t>
      </w:r>
      <w:hyperlink r:id="rId16" w:history="1">
        <w:r w:rsidRPr="004E7A09">
          <w:rPr>
            <w:color w:val="0563C1" w:themeColor="hyperlink"/>
            <w:u w:val="single"/>
            <w:lang w:val="en-US"/>
          </w:rPr>
          <w:t>https://doi.org/10.1080/01426390701449802</w:t>
        </w:r>
      </w:hyperlink>
    </w:p>
    <w:p w14:paraId="0584F587" w14:textId="77777777" w:rsidR="004E7A09" w:rsidRPr="004E7A09" w:rsidRDefault="004E7A09" w:rsidP="004E7A09">
      <w:pPr>
        <w:ind w:left="3572" w:hanging="1304"/>
        <w:rPr>
          <w:color w:val="0563C1" w:themeColor="hyperlink"/>
          <w:u w:val="single"/>
          <w:lang w:val="en-US"/>
        </w:rPr>
      </w:pPr>
      <w:r w:rsidRPr="004E7A09">
        <w:rPr>
          <w:lang w:val="en-GB"/>
        </w:rPr>
        <w:t xml:space="preserve">Kirchhoff, T. &amp; Vicenzotti, V. (2014). “A Historical and Systematic Survey of European Perceptions of Wilderness”. </w:t>
      </w:r>
      <w:r w:rsidRPr="004E7A09">
        <w:rPr>
          <w:i/>
          <w:lang w:val="en-GB"/>
        </w:rPr>
        <w:t>Environmental Values</w:t>
      </w:r>
      <w:r w:rsidRPr="004E7A09">
        <w:rPr>
          <w:lang w:val="en-GB"/>
        </w:rPr>
        <w:t xml:space="preserve">, 23(4), 443–464. </w:t>
      </w:r>
      <w:hyperlink r:id="rId17" w:history="1">
        <w:r w:rsidRPr="004E7A09">
          <w:rPr>
            <w:color w:val="0563C1" w:themeColor="hyperlink"/>
            <w:u w:val="single"/>
            <w:lang w:val="en-US"/>
          </w:rPr>
          <w:t>https://doi.org/10.3197/096327114X13947900181590</w:t>
        </w:r>
      </w:hyperlink>
    </w:p>
    <w:p w14:paraId="58CC021A" w14:textId="77777777" w:rsidR="004E7A09" w:rsidRPr="004E7A09" w:rsidRDefault="004E7A09" w:rsidP="004E7A09">
      <w:pPr>
        <w:ind w:left="3572" w:hanging="1304"/>
        <w:rPr>
          <w:color w:val="0563C1" w:themeColor="hyperlink"/>
          <w:u w:val="single"/>
          <w:lang w:val="en-US"/>
        </w:rPr>
      </w:pPr>
    </w:p>
    <w:p w14:paraId="257972EB" w14:textId="77777777"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 xml:space="preserve">Workshop, The nature of landscape planning. McHarg’s overlay approach </w:t>
      </w:r>
    </w:p>
    <w:p w14:paraId="3F3A622F"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Compulsory reading</w:t>
      </w:r>
    </w:p>
    <w:p w14:paraId="3DD5837C" w14:textId="0D0565DC" w:rsidR="004E7A09" w:rsidRDefault="004E7A09" w:rsidP="004E7A09">
      <w:pPr>
        <w:ind w:left="3572" w:hanging="1304"/>
        <w:rPr>
          <w:lang w:val="en-GB"/>
        </w:rPr>
      </w:pPr>
      <w:r w:rsidRPr="004E7A09">
        <w:rPr>
          <w:lang w:val="en-GB"/>
        </w:rPr>
        <w:t xml:space="preserve">McHarg, I. (1969/1992). </w:t>
      </w:r>
      <w:r w:rsidRPr="004E7A09">
        <w:rPr>
          <w:i/>
          <w:lang w:val="en-GB"/>
        </w:rPr>
        <w:t>Design with nature</w:t>
      </w:r>
      <w:r w:rsidRPr="004E7A09">
        <w:rPr>
          <w:lang w:val="en-GB"/>
        </w:rPr>
        <w:t>. New York: J. Wiley. Selected chapters: “A step forward”, pp. 31–41, and “Processes as values”, pp. 103–115.</w:t>
      </w:r>
    </w:p>
    <w:p w14:paraId="23216C49" w14:textId="77777777" w:rsidR="001073F1" w:rsidRPr="004E7A09" w:rsidRDefault="001073F1" w:rsidP="004E7A09">
      <w:pPr>
        <w:ind w:left="3572" w:hanging="1304"/>
        <w:rPr>
          <w:lang w:val="en-GB"/>
        </w:rPr>
      </w:pPr>
    </w:p>
    <w:p w14:paraId="432200CA"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Recommended reading</w:t>
      </w:r>
    </w:p>
    <w:p w14:paraId="0A852FEF" w14:textId="77777777" w:rsidR="004E7A09" w:rsidRPr="004E7A09" w:rsidRDefault="004E7A09" w:rsidP="004E7A09">
      <w:pPr>
        <w:ind w:left="3572" w:hanging="1304"/>
        <w:rPr>
          <w:lang w:val="en-GB"/>
        </w:rPr>
      </w:pPr>
      <w:r w:rsidRPr="004E7A09">
        <w:rPr>
          <w:lang w:val="en-GB"/>
        </w:rPr>
        <w:t xml:space="preserve">Herrington, S. (2010). “The Nature of Ian McHarg’s Science”. </w:t>
      </w:r>
      <w:r w:rsidRPr="004E7A09">
        <w:rPr>
          <w:i/>
          <w:lang w:val="en-GB"/>
        </w:rPr>
        <w:t>Landscape Journal</w:t>
      </w:r>
      <w:r w:rsidRPr="004E7A09">
        <w:rPr>
          <w:lang w:val="en-GB"/>
        </w:rPr>
        <w:t xml:space="preserve"> 29(1), 1–20. doi: 10.3368/lj.29.1.1</w:t>
      </w:r>
    </w:p>
    <w:p w14:paraId="328CA28A" w14:textId="77777777" w:rsidR="004E7A09" w:rsidRPr="004E7A09" w:rsidRDefault="004E7A09" w:rsidP="004E7A09">
      <w:pPr>
        <w:ind w:left="3572" w:hanging="1304"/>
        <w:rPr>
          <w:lang w:val="en-GB"/>
        </w:rPr>
      </w:pPr>
      <w:r w:rsidRPr="004E7A09">
        <w:rPr>
          <w:lang w:val="en-GB"/>
        </w:rPr>
        <w:t xml:space="preserve">McHarg, I. (1969/1992). </w:t>
      </w:r>
      <w:r w:rsidRPr="004E7A09">
        <w:rPr>
          <w:i/>
          <w:lang w:val="en-GB"/>
        </w:rPr>
        <w:t>Design with nature</w:t>
      </w:r>
      <w:r w:rsidRPr="004E7A09">
        <w:rPr>
          <w:lang w:val="en-GB"/>
        </w:rPr>
        <w:t>. New York: J. Wiley.</w:t>
      </w:r>
    </w:p>
    <w:p w14:paraId="5844633F" w14:textId="4159979C" w:rsidR="004E7A09" w:rsidRDefault="004E7A09" w:rsidP="004E7A09">
      <w:pPr>
        <w:ind w:left="3572" w:hanging="1304"/>
        <w:rPr>
          <w:color w:val="0563C1" w:themeColor="hyperlink"/>
          <w:u w:val="single"/>
          <w:lang w:val="en-US"/>
        </w:rPr>
      </w:pPr>
      <w:r w:rsidRPr="004E7A09">
        <w:rPr>
          <w:lang w:val="en-GB"/>
        </w:rPr>
        <w:t xml:space="preserve">Yang, B. &amp; Li, S. (2016). “Design with Nature: Ian McHarg’s ecological wisdom as actionable and practical knowledge”. </w:t>
      </w:r>
      <w:r w:rsidRPr="004E7A09">
        <w:rPr>
          <w:i/>
          <w:lang w:val="en-GB"/>
        </w:rPr>
        <w:t xml:space="preserve">Landscape and Urban </w:t>
      </w:r>
      <w:r w:rsidRPr="004E7A09">
        <w:rPr>
          <w:i/>
          <w:lang w:val="en-GB"/>
        </w:rPr>
        <w:lastRenderedPageBreak/>
        <w:t>Planning</w:t>
      </w:r>
      <w:r w:rsidRPr="004E7A09">
        <w:rPr>
          <w:lang w:val="en-GB"/>
        </w:rPr>
        <w:t xml:space="preserve"> 155, 21–32. </w:t>
      </w:r>
      <w:hyperlink r:id="rId18" w:tgtFrame="_blank" w:tooltip="Persistent link using digital object identifier" w:history="1">
        <w:r w:rsidRPr="004E7A09">
          <w:rPr>
            <w:color w:val="0563C1" w:themeColor="hyperlink"/>
            <w:u w:val="single"/>
            <w:lang w:val="en-US"/>
          </w:rPr>
          <w:t>https://doi.org/10.1016/j.landurbplan.2016.04.010</w:t>
        </w:r>
      </w:hyperlink>
    </w:p>
    <w:p w14:paraId="251A0A59" w14:textId="77777777" w:rsidR="001073F1" w:rsidRPr="004E7A09" w:rsidRDefault="001073F1" w:rsidP="004E7A09">
      <w:pPr>
        <w:ind w:left="3572" w:hanging="1304"/>
        <w:rPr>
          <w:lang w:val="en-GB"/>
        </w:rPr>
      </w:pPr>
    </w:p>
    <w:p w14:paraId="52A03CEE" w14:textId="77777777"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Recommended reading for the lecture by Mia Ågren, 14</w:t>
      </w:r>
      <w:r w:rsidRPr="004E7A09">
        <w:rPr>
          <w:rFonts w:asciiTheme="majorHAnsi" w:eastAsiaTheme="majorEastAsia" w:hAnsiTheme="majorHAnsi" w:cstheme="majorBidi"/>
          <w:bCs/>
          <w:color w:val="000000" w:themeColor="text1"/>
          <w:sz w:val="24"/>
          <w:szCs w:val="26"/>
          <w:vertAlign w:val="superscript"/>
          <w:lang w:val="en-GB" w:eastAsia="sv-SE"/>
        </w:rPr>
        <w:t>th</w:t>
      </w:r>
      <w:r w:rsidRPr="004E7A09">
        <w:rPr>
          <w:rFonts w:asciiTheme="majorHAnsi" w:eastAsiaTheme="majorEastAsia" w:hAnsiTheme="majorHAnsi" w:cstheme="majorBidi"/>
          <w:bCs/>
          <w:color w:val="000000" w:themeColor="text1"/>
          <w:sz w:val="24"/>
          <w:szCs w:val="26"/>
          <w:lang w:val="en-GB" w:eastAsia="sv-SE"/>
        </w:rPr>
        <w:t xml:space="preserve"> of Sept.</w:t>
      </w:r>
    </w:p>
    <w:p w14:paraId="684E5684" w14:textId="77777777" w:rsidR="004E7A09" w:rsidRPr="004E7A09" w:rsidRDefault="004E7A09" w:rsidP="004E7A09">
      <w:pPr>
        <w:keepNext/>
        <w:keepLines/>
        <w:spacing w:before="240" w:line="264" w:lineRule="auto"/>
        <w:ind w:left="2608"/>
        <w:outlineLvl w:val="1"/>
        <w:rPr>
          <w:rFonts w:eastAsiaTheme="majorEastAsia" w:cstheme="majorBidi"/>
          <w:bCs/>
          <w:color w:val="000000" w:themeColor="text1"/>
          <w:lang w:val="en-GB" w:eastAsia="sv-SE"/>
        </w:rPr>
      </w:pPr>
      <w:r w:rsidRPr="004E7A09">
        <w:rPr>
          <w:rFonts w:eastAsiaTheme="majorEastAsia" w:cstheme="majorBidi"/>
          <w:bCs/>
          <w:color w:val="000000" w:themeColor="text1"/>
          <w:lang w:val="en-US" w:eastAsia="sv-SE"/>
        </w:rPr>
        <w:t>Arora-Johnsson, S., Ågren, M. (2019). ”</w:t>
      </w:r>
      <w:r w:rsidRPr="004E7A09">
        <w:rPr>
          <w:rFonts w:eastAsiaTheme="majorEastAsia" w:cstheme="majorBidi"/>
          <w:bCs/>
          <w:color w:val="000000" w:themeColor="text1"/>
          <w:lang w:val="en-GB" w:eastAsia="sv-SE"/>
        </w:rPr>
        <w:t xml:space="preserve">Bringing diversity to nature: Politicizing gender, race and class in environmental organizations?” </w:t>
      </w:r>
      <w:r w:rsidRPr="004E7A09">
        <w:rPr>
          <w:rFonts w:eastAsiaTheme="majorEastAsia" w:cstheme="majorBidi"/>
          <w:bCs/>
          <w:i/>
          <w:color w:val="000000" w:themeColor="text1"/>
          <w:lang w:val="en-GB" w:eastAsia="sv-SE"/>
        </w:rPr>
        <w:t>Environment and Planning E, Nature and Space</w:t>
      </w:r>
      <w:r w:rsidRPr="004E7A09">
        <w:rPr>
          <w:rFonts w:eastAsiaTheme="majorEastAsia" w:cstheme="majorBidi"/>
          <w:bCs/>
          <w:color w:val="000000" w:themeColor="text1"/>
          <w:lang w:val="en-GB" w:eastAsia="sv-SE"/>
        </w:rPr>
        <w:t>, 2(4) 874–898</w:t>
      </w:r>
    </w:p>
    <w:p w14:paraId="205A00EA" w14:textId="77777777" w:rsidR="004E7A09" w:rsidRPr="004E7A09" w:rsidRDefault="004E7A09" w:rsidP="004E7A09">
      <w:pPr>
        <w:keepNext/>
        <w:keepLines/>
        <w:spacing w:before="240" w:line="264" w:lineRule="auto"/>
        <w:ind w:left="1701" w:hanging="357"/>
        <w:outlineLvl w:val="1"/>
        <w:rPr>
          <w:rFonts w:eastAsiaTheme="majorEastAsia" w:cstheme="majorBidi"/>
          <w:bCs/>
          <w:color w:val="000000" w:themeColor="text1"/>
          <w:sz w:val="24"/>
          <w:szCs w:val="26"/>
          <w:lang w:val="en-GB" w:eastAsia="sv-SE"/>
        </w:rPr>
      </w:pPr>
    </w:p>
    <w:p w14:paraId="37E1C742" w14:textId="77777777"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 xml:space="preserve">Seminar 4, Landscape, mapping and the claims of objectivity </w:t>
      </w:r>
    </w:p>
    <w:p w14:paraId="6BA5F5EE"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Compulsory reading</w:t>
      </w:r>
    </w:p>
    <w:p w14:paraId="58D8AC30" w14:textId="77777777" w:rsidR="004E7A09" w:rsidRPr="004E7A09" w:rsidRDefault="004E7A09" w:rsidP="004E7A09">
      <w:pPr>
        <w:ind w:left="3572" w:hanging="1304"/>
        <w:rPr>
          <w:lang w:val="en-GB"/>
        </w:rPr>
      </w:pPr>
      <w:r w:rsidRPr="004E7A09">
        <w:rPr>
          <w:lang w:val="en-GB"/>
        </w:rPr>
        <w:t xml:space="preserve">Harley, J. B. (1988). “Maps, knowledge, and power”. In: S. Daniels &amp; D. Cosgrove (Eds.): </w:t>
      </w:r>
      <w:r w:rsidRPr="004E7A09">
        <w:rPr>
          <w:i/>
          <w:lang w:val="en-GB"/>
        </w:rPr>
        <w:t>The iconography of landscape</w:t>
      </w:r>
      <w:r w:rsidRPr="004E7A09">
        <w:rPr>
          <w:lang w:val="en-GB"/>
        </w:rPr>
        <w:t xml:space="preserve"> (pp. 277–312). Cambridge: Cambridge University Press. </w:t>
      </w:r>
    </w:p>
    <w:p w14:paraId="0B5289AE" w14:textId="77777777" w:rsidR="004E7A09" w:rsidRPr="004E7A09" w:rsidRDefault="004E7A09" w:rsidP="004E7A09">
      <w:pPr>
        <w:ind w:left="3572" w:hanging="1304"/>
        <w:rPr>
          <w:lang w:val="en-GB"/>
        </w:rPr>
      </w:pPr>
      <w:r w:rsidRPr="004E7A09">
        <w:rPr>
          <w:lang w:val="en-GB"/>
        </w:rPr>
        <w:t xml:space="preserve">Cosgrove. D. (1985). “Prospect, perspective and the evolution of the landscape idea”. </w:t>
      </w:r>
      <w:r w:rsidRPr="004E7A09">
        <w:rPr>
          <w:i/>
          <w:lang w:val="en-GB"/>
        </w:rPr>
        <w:t>Transactions of the Institute of British Geographers</w:t>
      </w:r>
      <w:r w:rsidRPr="004E7A09">
        <w:rPr>
          <w:lang w:val="en-GB"/>
        </w:rPr>
        <w:t xml:space="preserve">, 10(1), pp. 45-62. </w:t>
      </w:r>
      <w:hyperlink r:id="rId19" w:history="1">
        <w:r w:rsidRPr="004E7A09">
          <w:rPr>
            <w:color w:val="0563C1" w:themeColor="hyperlink"/>
            <w:u w:val="single"/>
            <w:lang w:val="en-GB"/>
          </w:rPr>
          <w:t>https://www.jstor.org/stable/622249</w:t>
        </w:r>
      </w:hyperlink>
      <w:r w:rsidRPr="004E7A09">
        <w:rPr>
          <w:lang w:val="en-GB"/>
        </w:rPr>
        <w:t xml:space="preserve"> </w:t>
      </w:r>
    </w:p>
    <w:p w14:paraId="78787C53" w14:textId="77777777" w:rsidR="004E7A09" w:rsidRPr="004E7A09" w:rsidRDefault="004E7A09" w:rsidP="004E7A09">
      <w:pPr>
        <w:ind w:left="3572" w:hanging="1304"/>
        <w:rPr>
          <w:lang w:val="en-GB"/>
        </w:rPr>
      </w:pPr>
      <w:r w:rsidRPr="004E7A09">
        <w:rPr>
          <w:lang w:val="en-GB"/>
        </w:rPr>
        <w:t xml:space="preserve">Monmonier, M. (1988). </w:t>
      </w:r>
      <w:r w:rsidRPr="004E7A09">
        <w:rPr>
          <w:i/>
          <w:lang w:val="en-GB"/>
        </w:rPr>
        <w:t>How to lie with maps</w:t>
      </w:r>
      <w:r w:rsidRPr="004E7A09">
        <w:rPr>
          <w:lang w:val="en-GB"/>
        </w:rPr>
        <w:t xml:space="preserve">, chapter 1 and 6. </w:t>
      </w:r>
    </w:p>
    <w:p w14:paraId="41466B1F" w14:textId="7370FA25" w:rsidR="004E7A09" w:rsidRDefault="004E7A09" w:rsidP="004E7A09">
      <w:pPr>
        <w:ind w:left="3572" w:hanging="1304"/>
        <w:rPr>
          <w:lang w:val="en-GB"/>
        </w:rPr>
      </w:pPr>
      <w:r w:rsidRPr="004E7A09">
        <w:rPr>
          <w:lang w:val="en-GB"/>
        </w:rPr>
        <w:t xml:space="preserve">Dodds, R. &amp; Joppe, M. (2001). “Promoting urban green tourism: The development of the </w:t>
      </w:r>
      <w:r w:rsidRPr="004E7A09">
        <w:rPr>
          <w:i/>
          <w:lang w:val="en-GB"/>
        </w:rPr>
        <w:t>other</w:t>
      </w:r>
      <w:r w:rsidRPr="004E7A09">
        <w:rPr>
          <w:lang w:val="en-GB"/>
        </w:rPr>
        <w:t xml:space="preserve"> map of Toronto”, </w:t>
      </w:r>
      <w:r w:rsidRPr="004E7A09">
        <w:rPr>
          <w:i/>
          <w:lang w:val="en-GB"/>
        </w:rPr>
        <w:t>Journal of Vacation Marketing</w:t>
      </w:r>
      <w:r w:rsidRPr="004E7A09">
        <w:rPr>
          <w:lang w:val="en-GB"/>
        </w:rPr>
        <w:t xml:space="preserve">, 7(3), 261–267. </w:t>
      </w:r>
    </w:p>
    <w:p w14:paraId="50394405" w14:textId="77777777" w:rsidR="001073F1" w:rsidRPr="004E7A09" w:rsidRDefault="001073F1" w:rsidP="004E7A09">
      <w:pPr>
        <w:ind w:left="3572" w:hanging="1304"/>
        <w:rPr>
          <w:lang w:val="en-GB"/>
        </w:rPr>
      </w:pPr>
    </w:p>
    <w:p w14:paraId="45885E8D"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Recommended reading</w:t>
      </w:r>
    </w:p>
    <w:p w14:paraId="1BA01C58" w14:textId="77777777" w:rsidR="004E7A09" w:rsidRPr="004E7A09" w:rsidRDefault="004E7A09" w:rsidP="004E7A09">
      <w:pPr>
        <w:ind w:left="3572" w:hanging="1304"/>
        <w:rPr>
          <w:lang w:val="en-US"/>
        </w:rPr>
      </w:pPr>
      <w:r w:rsidRPr="004E7A09">
        <w:rPr>
          <w:lang w:val="en-GB"/>
        </w:rPr>
        <w:t xml:space="preserve">Crampton, J. &amp; Krygier, J. (2005). “An Introduction to Critical Cartography”. </w:t>
      </w:r>
      <w:r w:rsidRPr="004E7A09">
        <w:rPr>
          <w:i/>
          <w:lang w:val="en-GB"/>
        </w:rPr>
        <w:t>ACME: An International Journal for Critical Geographies</w:t>
      </w:r>
      <w:r w:rsidRPr="004E7A09">
        <w:rPr>
          <w:lang w:val="en-GB"/>
        </w:rPr>
        <w:t xml:space="preserve">, 4(1), 11–33. </w:t>
      </w:r>
      <w:hyperlink r:id="rId20" w:history="1">
        <w:r w:rsidRPr="004E7A09">
          <w:rPr>
            <w:color w:val="0563C1" w:themeColor="hyperlink"/>
            <w:u w:val="single"/>
            <w:lang w:val="en-US"/>
          </w:rPr>
          <w:t>https://www.acme-journal.org/index.php/acme/article/view/723</w:t>
        </w:r>
      </w:hyperlink>
      <w:r w:rsidRPr="004E7A09">
        <w:rPr>
          <w:lang w:val="en-US"/>
        </w:rPr>
        <w:t xml:space="preserve"> </w:t>
      </w:r>
    </w:p>
    <w:p w14:paraId="686C1CA1" w14:textId="77777777" w:rsidR="004E7A09" w:rsidRPr="004E7A09" w:rsidRDefault="004E7A09" w:rsidP="004E7A09">
      <w:pPr>
        <w:ind w:left="3572" w:hanging="1304"/>
        <w:rPr>
          <w:rFonts w:cs="Times New Roman"/>
          <w:lang w:val="en-GB"/>
        </w:rPr>
      </w:pPr>
      <w:r w:rsidRPr="004E7A09">
        <w:rPr>
          <w:lang w:val="en-GB"/>
        </w:rPr>
        <w:t>Olwig</w:t>
      </w:r>
      <w:r w:rsidRPr="004E7A09">
        <w:rPr>
          <w:rFonts w:cs="Times New Roman"/>
          <w:lang w:val="en-GB"/>
        </w:rPr>
        <w:t xml:space="preserve">, K. R. (2004). ‘This is not a landscape’: circulating reference and land shaping, in: H. Palang, H. Sooväli, M. Antrop &amp; G. Setten (Eds.). </w:t>
      </w:r>
      <w:r w:rsidRPr="004E7A09">
        <w:rPr>
          <w:rFonts w:cs="Times New Roman"/>
          <w:i/>
          <w:lang w:val="en-GB"/>
        </w:rPr>
        <w:t>European rural landscapes: persistence and change in a globalising environment</w:t>
      </w:r>
      <w:r w:rsidRPr="004E7A09">
        <w:rPr>
          <w:rFonts w:cs="Times New Roman"/>
          <w:lang w:val="en-GB"/>
        </w:rPr>
        <w:t>. Kluwer Akademic Publishers, Boston. 41–65.</w:t>
      </w:r>
    </w:p>
    <w:p w14:paraId="16934354" w14:textId="77777777" w:rsidR="004E7A09" w:rsidRPr="004E7A09" w:rsidRDefault="004E7A09" w:rsidP="004E7A09">
      <w:pPr>
        <w:ind w:left="3572" w:hanging="1304"/>
        <w:rPr>
          <w:rFonts w:cs="Times New Roman"/>
          <w:lang w:val="en-GB"/>
        </w:rPr>
      </w:pPr>
      <w:r w:rsidRPr="004E7A09">
        <w:rPr>
          <w:rFonts w:cs="Times New Roman"/>
          <w:lang w:val="en-GB"/>
        </w:rPr>
        <w:t xml:space="preserve">Pickles, J. (2004). </w:t>
      </w:r>
      <w:r w:rsidRPr="004E7A09">
        <w:rPr>
          <w:rFonts w:cs="Times New Roman"/>
          <w:i/>
          <w:lang w:val="en-GB"/>
        </w:rPr>
        <w:t>A History of Spaces: cartographic reason, mapping and the geo-coded world</w:t>
      </w:r>
      <w:r w:rsidRPr="004E7A09">
        <w:rPr>
          <w:rFonts w:cs="Times New Roman"/>
          <w:lang w:val="en-GB"/>
        </w:rPr>
        <w:t xml:space="preserve">. </w:t>
      </w:r>
      <w:r w:rsidRPr="004E7A09">
        <w:rPr>
          <w:lang w:val="en-GB"/>
        </w:rPr>
        <w:t xml:space="preserve">Abingdon, Oxon – New York: </w:t>
      </w:r>
      <w:r w:rsidRPr="004E7A09">
        <w:rPr>
          <w:rFonts w:cs="Times New Roman"/>
          <w:lang w:val="en-GB"/>
        </w:rPr>
        <w:t>Routledge.</w:t>
      </w:r>
    </w:p>
    <w:p w14:paraId="2A8AA424" w14:textId="77777777" w:rsidR="004E7A09" w:rsidRPr="004E7A09" w:rsidRDefault="004E7A09" w:rsidP="004E7A09">
      <w:pPr>
        <w:ind w:left="3572" w:hanging="1304"/>
        <w:rPr>
          <w:rFonts w:cs="Times New Roman"/>
          <w:lang w:val="en-GB"/>
        </w:rPr>
      </w:pPr>
      <w:r w:rsidRPr="004E7A09">
        <w:rPr>
          <w:rFonts w:cs="Times New Roman"/>
          <w:lang w:val="en-GB"/>
        </w:rPr>
        <w:t>Wood, D. (</w:t>
      </w:r>
      <w:r w:rsidRPr="004E7A09">
        <w:rPr>
          <w:lang w:val="en-GB"/>
        </w:rPr>
        <w:t>1993)</w:t>
      </w:r>
      <w:r w:rsidRPr="004E7A09">
        <w:rPr>
          <w:rFonts w:cs="Times New Roman"/>
          <w:lang w:val="en-GB"/>
        </w:rPr>
        <w:t xml:space="preserve">. </w:t>
      </w:r>
      <w:r w:rsidRPr="004E7A09">
        <w:rPr>
          <w:rFonts w:cs="Times New Roman"/>
          <w:i/>
          <w:lang w:val="en-GB"/>
        </w:rPr>
        <w:t>The Power of Maps</w:t>
      </w:r>
      <w:r w:rsidRPr="004E7A09">
        <w:rPr>
          <w:rFonts w:cs="Times New Roman"/>
          <w:lang w:val="en-GB"/>
        </w:rPr>
        <w:t xml:space="preserve">. Guilford </w:t>
      </w:r>
      <w:r w:rsidRPr="004E7A09">
        <w:rPr>
          <w:lang w:val="en-GB"/>
        </w:rPr>
        <w:t>Press</w:t>
      </w:r>
      <w:r w:rsidRPr="004E7A09">
        <w:rPr>
          <w:rFonts w:cs="Times New Roman"/>
          <w:lang w:val="en-GB"/>
        </w:rPr>
        <w:t xml:space="preserve">, New York. </w:t>
      </w:r>
    </w:p>
    <w:p w14:paraId="23C7BC84" w14:textId="77777777" w:rsidR="004E7A09" w:rsidRPr="004E7A09" w:rsidRDefault="004E7A09" w:rsidP="004E7A09">
      <w:pPr>
        <w:ind w:left="3572" w:hanging="1304"/>
        <w:rPr>
          <w:rFonts w:cs="Times New Roman"/>
          <w:lang w:val="en-GB"/>
        </w:rPr>
      </w:pPr>
    </w:p>
    <w:p w14:paraId="4097D9B6" w14:textId="77777777"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 xml:space="preserve">Seminar 5: Going back to place in planning </w:t>
      </w:r>
    </w:p>
    <w:p w14:paraId="1C87F914"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 xml:space="preserve">Compulsory reading </w:t>
      </w:r>
    </w:p>
    <w:p w14:paraId="67FB35C8" w14:textId="77777777" w:rsidR="00A742BF" w:rsidRPr="00A742BF" w:rsidRDefault="004E7A09" w:rsidP="00A742BF">
      <w:pPr>
        <w:ind w:left="3572" w:hanging="1304"/>
      </w:pPr>
      <w:r w:rsidRPr="004E7A09">
        <w:rPr>
          <w:lang w:val="en-GB"/>
        </w:rPr>
        <w:t xml:space="preserve">Cresswell, T. (2004). </w:t>
      </w:r>
      <w:r w:rsidRPr="004E7A09">
        <w:rPr>
          <w:i/>
          <w:lang w:val="en-GB"/>
        </w:rPr>
        <w:t>Place: a short introduction</w:t>
      </w:r>
      <w:r w:rsidRPr="004E7A09">
        <w:rPr>
          <w:lang w:val="en-GB"/>
        </w:rPr>
        <w:t xml:space="preserve"> (pp. 1–51). </w:t>
      </w:r>
      <w:r w:rsidRPr="00A742BF">
        <w:t xml:space="preserve">Malden: </w:t>
      </w:r>
      <w:r w:rsidRPr="004E7A09">
        <w:rPr>
          <w:lang w:val="it-IT"/>
        </w:rPr>
        <w:t>Blackwell</w:t>
      </w:r>
      <w:r w:rsidRPr="00A742BF">
        <w:t xml:space="preserve"> Publ.</w:t>
      </w:r>
    </w:p>
    <w:p w14:paraId="05C7856E" w14:textId="74645407" w:rsidR="00A742BF" w:rsidRDefault="00A742BF" w:rsidP="00A742BF">
      <w:pPr>
        <w:ind w:left="3572" w:hanging="1304"/>
        <w:rPr>
          <w:lang w:val="en-GB"/>
        </w:rPr>
      </w:pPr>
      <w:r w:rsidRPr="00A742BF">
        <w:rPr>
          <w:lang w:eastAsia="sv-SE"/>
        </w:rPr>
        <w:t xml:space="preserve">Buser, M. 2014. </w:t>
      </w:r>
      <w:r w:rsidRPr="00A742BF">
        <w:rPr>
          <w:lang w:val="en-GB" w:eastAsia="sv-SE"/>
        </w:rPr>
        <w:t>“Thinking through Non-Representational and Affective Atmospheres in Planning Theory and Practice.” Planning Theory 13 (3): 227–43. https://doi.org/10.1177/1473095213491744.</w:t>
      </w:r>
    </w:p>
    <w:p w14:paraId="37B66DDA" w14:textId="1F153FCA" w:rsidR="00A742BF" w:rsidRDefault="00A742BF" w:rsidP="00A742BF">
      <w:pPr>
        <w:ind w:left="3572" w:hanging="1304"/>
        <w:rPr>
          <w:lang w:val="en-GB" w:eastAsia="sv-SE"/>
        </w:rPr>
      </w:pPr>
      <w:r>
        <w:rPr>
          <w:lang w:val="en-GB" w:eastAsia="sv-SE"/>
        </w:rPr>
        <w:lastRenderedPageBreak/>
        <w:t>Røe, P G</w:t>
      </w:r>
      <w:r w:rsidRPr="00A742BF">
        <w:rPr>
          <w:lang w:val="en-GB" w:eastAsia="sv-SE"/>
        </w:rPr>
        <w:t xml:space="preserve">. </w:t>
      </w:r>
      <w:r>
        <w:rPr>
          <w:lang w:val="en-GB" w:eastAsia="sv-SE"/>
        </w:rPr>
        <w:t>(</w:t>
      </w:r>
      <w:r w:rsidRPr="00A742BF">
        <w:rPr>
          <w:lang w:val="en-GB" w:eastAsia="sv-SE"/>
        </w:rPr>
        <w:t>2014</w:t>
      </w:r>
      <w:r>
        <w:rPr>
          <w:lang w:val="en-GB" w:eastAsia="sv-SE"/>
        </w:rPr>
        <w:t>)</w:t>
      </w:r>
      <w:r w:rsidRPr="00A742BF">
        <w:rPr>
          <w:lang w:val="en-GB" w:eastAsia="sv-SE"/>
        </w:rPr>
        <w:t xml:space="preserve">. “Analysing Place and Place-Making: Urbanization in Suburban Oslo.” International Journal of Urban and Regional Research 38 (2): 498–515. </w:t>
      </w:r>
      <w:hyperlink r:id="rId21" w:history="1">
        <w:r w:rsidRPr="004B3CAB">
          <w:rPr>
            <w:rStyle w:val="Hyperlnk"/>
            <w:lang w:val="en-GB" w:eastAsia="sv-SE"/>
          </w:rPr>
          <w:t>https://doi.org/10.1111/1468-2427.12113</w:t>
        </w:r>
      </w:hyperlink>
      <w:r w:rsidRPr="00A742BF">
        <w:rPr>
          <w:lang w:val="en-GB" w:eastAsia="sv-SE"/>
        </w:rPr>
        <w:t>.</w:t>
      </w:r>
    </w:p>
    <w:p w14:paraId="7D885FBD"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lastRenderedPageBreak/>
        <w:t>Recommended readings</w:t>
      </w:r>
    </w:p>
    <w:p w14:paraId="206CA0F6" w14:textId="3964BBD8" w:rsidR="00A742BF" w:rsidRPr="00A742BF" w:rsidRDefault="00A742BF" w:rsidP="00A742BF">
      <w:pPr>
        <w:keepNext/>
        <w:keepLines/>
        <w:spacing w:before="240"/>
        <w:ind w:left="1701" w:hanging="357"/>
        <w:outlineLvl w:val="1"/>
        <w:rPr>
          <w:lang w:val="en-GB" w:eastAsia="sv-SE"/>
        </w:rPr>
      </w:pPr>
      <w:r w:rsidRPr="00A742BF">
        <w:rPr>
          <w:lang w:val="en-GB" w:eastAsia="sv-SE"/>
        </w:rPr>
        <w:t>Augé, M. 1995. Non-Places: Introduction to an Anthropology of Supermodernity. London</w:t>
      </w:r>
      <w:r w:rsidRPr="00A742BF">
        <w:rPr>
          <w:rFonts w:ascii="Times New Roman" w:hAnsi="Times New Roman" w:cs="Times New Roman"/>
          <w:lang w:val="en-GB" w:eastAsia="sv-SE"/>
        </w:rPr>
        <w:t> </w:t>
      </w:r>
      <w:r w:rsidRPr="00A742BF">
        <w:rPr>
          <w:lang w:val="en-GB" w:eastAsia="sv-SE"/>
        </w:rPr>
        <w:t>; New York: Verso.</w:t>
      </w:r>
    </w:p>
    <w:p w14:paraId="0267BBDD"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t xml:space="preserve">Basualdo, C. and Laddaga, R. (2009) Experimental Communities. In ‘Communities of Sense: Rethinking Aesthetics and Politics” edited by Hinderliter et al. Duke University Press: Durham, pp. 197-214 </w:t>
      </w:r>
    </w:p>
    <w:p w14:paraId="609EAD21"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t xml:space="preserve">Beauregard, R. A. (1995) If Only the City Could Speak: The Politics of Representation. In ‘Spatial Practices’ (Eds.) Ligget, H. and Perry, D.C. . Sage Publications, pp. 59-81  </w:t>
      </w:r>
    </w:p>
    <w:p w14:paraId="4264AC66"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t>Bhagat, A., and L. Mogel. 2008. An Atlas of Radical Cartography. Journal of Aesthetics and Protest Press; Slp Edition. http://www.an-atlas.com/.</w:t>
      </w:r>
    </w:p>
    <w:p w14:paraId="2B3694A1" w14:textId="14BDBBAD" w:rsidR="00A742BF" w:rsidRPr="00A742BF" w:rsidRDefault="00A742BF" w:rsidP="00A742BF">
      <w:pPr>
        <w:keepNext/>
        <w:keepLines/>
        <w:spacing w:before="240"/>
        <w:ind w:left="1701" w:hanging="357"/>
        <w:outlineLvl w:val="1"/>
        <w:rPr>
          <w:lang w:val="en-GB" w:eastAsia="sv-SE"/>
        </w:rPr>
      </w:pPr>
      <w:r w:rsidRPr="00A742BF">
        <w:rPr>
          <w:lang w:val="en-GB" w:eastAsia="sv-SE"/>
        </w:rPr>
        <w:t>Harvey, D. (2012). “From Space to Place and Back Again: Reflections on the Condition of Postmodernity.” Mapping the Futures. Routledge. https://doi.org/10.4324/9780203977781-9.</w:t>
      </w:r>
    </w:p>
    <w:p w14:paraId="67F0BA94"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t xml:space="preserve">Hayden, D. (1995) The Power of Place: Urban Landscapes as Public History. MIT Press </w:t>
      </w:r>
    </w:p>
    <w:p w14:paraId="1932B4A8" w14:textId="034E54A0" w:rsidR="00A742BF" w:rsidRPr="00A742BF" w:rsidRDefault="00A742BF" w:rsidP="00A742BF">
      <w:pPr>
        <w:keepNext/>
        <w:keepLines/>
        <w:spacing w:before="240"/>
        <w:ind w:left="1701" w:hanging="357"/>
        <w:outlineLvl w:val="1"/>
        <w:rPr>
          <w:lang w:val="en-GB" w:eastAsia="sv-SE"/>
        </w:rPr>
      </w:pPr>
      <w:r w:rsidRPr="00A742BF">
        <w:rPr>
          <w:lang w:val="en-GB" w:eastAsia="sv-SE"/>
        </w:rPr>
        <w:t>Hubbard, P, and Rob K, eds. (2011). Key Thinkers on Space and Place. 2nd ed. Los Angeles, [Calif.]: Sage.</w:t>
      </w:r>
    </w:p>
    <w:p w14:paraId="4949524B"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t xml:space="preserve">Macpherson, H. (2016). Walking methods in landscape research: moving bodies, spaces of disclosure and rapport. Landscape Research, 41(4), 425–432. https://doi.org/10.1080/01426397.2016.1156065 </w:t>
      </w:r>
    </w:p>
    <w:p w14:paraId="1CE6E91B" w14:textId="51E1570B" w:rsidR="00A742BF" w:rsidRPr="00A742BF" w:rsidRDefault="00A742BF" w:rsidP="00A742BF">
      <w:pPr>
        <w:keepNext/>
        <w:keepLines/>
        <w:spacing w:before="240"/>
        <w:ind w:left="1701" w:hanging="357"/>
        <w:outlineLvl w:val="1"/>
        <w:rPr>
          <w:lang w:val="en-GB" w:eastAsia="sv-SE"/>
        </w:rPr>
      </w:pPr>
      <w:r w:rsidRPr="00A742BF">
        <w:rPr>
          <w:lang w:val="en-GB" w:eastAsia="sv-SE"/>
        </w:rPr>
        <w:t>Massey, D B. 1994. Space, Place, and Gender. Minneapolis: University of Minnesota Press.</w:t>
      </w:r>
    </w:p>
    <w:p w14:paraId="61896CD3" w14:textId="005A9AA7" w:rsidR="00A742BF" w:rsidRPr="00A742BF" w:rsidRDefault="00A742BF" w:rsidP="00A742BF">
      <w:pPr>
        <w:keepNext/>
        <w:keepLines/>
        <w:spacing w:before="240"/>
        <w:ind w:left="1701" w:hanging="357"/>
        <w:outlineLvl w:val="1"/>
        <w:rPr>
          <w:lang w:val="en-GB" w:eastAsia="sv-SE"/>
        </w:rPr>
      </w:pPr>
      <w:r w:rsidRPr="00A742BF">
        <w:rPr>
          <w:lang w:val="en-GB" w:eastAsia="sv-SE"/>
        </w:rPr>
        <w:t>Paasi, A. 2010. “Commentary.” Environment and Planning A: Economy and Space 42 (10): 2296–2301. https://doi.org/10.1068/a42232.</w:t>
      </w:r>
    </w:p>
    <w:p w14:paraId="7020C772" w14:textId="509A982D" w:rsidR="00A742BF" w:rsidRPr="00A742BF" w:rsidRDefault="00A742BF" w:rsidP="00A742BF">
      <w:pPr>
        <w:keepNext/>
        <w:keepLines/>
        <w:spacing w:before="240"/>
        <w:ind w:left="1701" w:hanging="357"/>
        <w:outlineLvl w:val="1"/>
        <w:rPr>
          <w:lang w:val="en-GB" w:eastAsia="sv-SE"/>
        </w:rPr>
      </w:pPr>
      <w:r w:rsidRPr="00A742BF">
        <w:rPr>
          <w:lang w:val="en-GB" w:eastAsia="sv-SE"/>
        </w:rPr>
        <w:t>Pred, A. 1984. “Place as Historically Contingent Process: Structuration and the Time- Geography of Becoming Places.” Annals of the Association of American Geographers 74 (2): 279–97.</w:t>
      </w:r>
    </w:p>
    <w:p w14:paraId="349056BA"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t>Somerville, M. (2012). The critical power of place. In S. Steinberg &amp; G. Cannella (Eds.), Critical Qualitative Research Reader (pp. 67-81).</w:t>
      </w:r>
    </w:p>
    <w:p w14:paraId="205BF038"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t>Tuck, E. and McKenzie (2015)  Place in Research: Theory, Methodology, and Methods. New York and London: Routledge</w:t>
      </w:r>
    </w:p>
    <w:p w14:paraId="021B553C" w14:textId="2345D56A" w:rsidR="00A742BF" w:rsidRPr="00A742BF" w:rsidRDefault="00A742BF" w:rsidP="00A742BF">
      <w:pPr>
        <w:keepNext/>
        <w:keepLines/>
        <w:spacing w:before="240"/>
        <w:ind w:left="1701" w:hanging="357"/>
        <w:outlineLvl w:val="1"/>
        <w:rPr>
          <w:lang w:val="en-GB" w:eastAsia="sv-SE"/>
        </w:rPr>
      </w:pPr>
      <w:r w:rsidRPr="00A742BF">
        <w:rPr>
          <w:lang w:val="en-GB" w:eastAsia="sv-SE"/>
        </w:rPr>
        <w:t>Documentary:</w:t>
      </w:r>
    </w:p>
    <w:p w14:paraId="6DA19DCF"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t>Freidrichs, C. 2011. The Puitt-Igoe Myth. Documentary. http://www.pruitt-igoe.com/watch-now.html</w:t>
      </w:r>
    </w:p>
    <w:p w14:paraId="6C30052F" w14:textId="77777777" w:rsidR="00A742BF" w:rsidRPr="00A742BF" w:rsidRDefault="00A742BF" w:rsidP="00A742BF">
      <w:pPr>
        <w:keepNext/>
        <w:keepLines/>
        <w:spacing w:before="240"/>
        <w:ind w:left="1701" w:hanging="357"/>
        <w:outlineLvl w:val="1"/>
        <w:rPr>
          <w:lang w:val="en-GB" w:eastAsia="sv-SE"/>
        </w:rPr>
      </w:pPr>
      <w:r w:rsidRPr="00A742BF">
        <w:rPr>
          <w:lang w:val="en-GB" w:eastAsia="sv-SE"/>
        </w:rPr>
        <w:t>Competition ‘Pruitt-Igoe Now’ Materials</w:t>
      </w:r>
    </w:p>
    <w:p w14:paraId="1E713168" w14:textId="7EA928D6" w:rsidR="004E7A09" w:rsidRPr="00A742BF" w:rsidRDefault="00295664" w:rsidP="00A742BF">
      <w:pPr>
        <w:keepNext/>
        <w:keepLines/>
        <w:spacing w:before="240"/>
        <w:ind w:left="1701" w:hanging="357"/>
        <w:outlineLvl w:val="1"/>
        <w:rPr>
          <w:lang w:val="en-GB" w:eastAsia="sv-SE"/>
        </w:rPr>
      </w:pPr>
      <w:hyperlink r:id="rId22" w:history="1">
        <w:r w:rsidR="00A742BF" w:rsidRPr="00A742BF">
          <w:rPr>
            <w:rStyle w:val="Hyperlnk"/>
            <w:lang w:val="en-GB" w:eastAsia="sv-SE"/>
          </w:rPr>
          <w:t>http://www.pruittigoenow.org/</w:t>
        </w:r>
      </w:hyperlink>
    </w:p>
    <w:p w14:paraId="1A82B129" w14:textId="64DBE043" w:rsidR="00A742BF" w:rsidRDefault="00A742BF" w:rsidP="00A742BF">
      <w:pPr>
        <w:keepNext/>
        <w:keepLines/>
        <w:spacing w:before="240"/>
        <w:ind w:left="1701" w:hanging="357"/>
        <w:outlineLvl w:val="1"/>
        <w:rPr>
          <w:rFonts w:eastAsiaTheme="majorEastAsia" w:cstheme="majorBidi"/>
          <w:bCs/>
          <w:color w:val="000000" w:themeColor="text1"/>
          <w:sz w:val="24"/>
          <w:szCs w:val="26"/>
          <w:lang w:val="en-GB" w:eastAsia="sv-SE"/>
        </w:rPr>
      </w:pPr>
    </w:p>
    <w:p w14:paraId="62374D65" w14:textId="77777777" w:rsidR="00A742BF" w:rsidRPr="00A742BF" w:rsidRDefault="00A742BF" w:rsidP="00A742BF">
      <w:pPr>
        <w:keepNext/>
        <w:keepLines/>
        <w:spacing w:before="240"/>
        <w:ind w:left="1701" w:hanging="357"/>
        <w:outlineLvl w:val="1"/>
        <w:rPr>
          <w:rFonts w:eastAsiaTheme="majorEastAsia" w:cstheme="majorBidi"/>
          <w:bCs/>
          <w:color w:val="000000" w:themeColor="text1"/>
          <w:sz w:val="24"/>
          <w:szCs w:val="26"/>
          <w:lang w:val="en-GB" w:eastAsia="sv-SE"/>
        </w:rPr>
      </w:pPr>
    </w:p>
    <w:p w14:paraId="778125FD" w14:textId="77777777"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lastRenderedPageBreak/>
        <w:t xml:space="preserve">Seminar 6, Scrutinizing landscape planning </w:t>
      </w:r>
    </w:p>
    <w:p w14:paraId="309B587E"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Compulsory reading</w:t>
      </w:r>
    </w:p>
    <w:p w14:paraId="529E9DBC" w14:textId="77777777" w:rsidR="004E7A09" w:rsidRPr="004E7A09" w:rsidRDefault="004E7A09" w:rsidP="004E7A09">
      <w:pPr>
        <w:ind w:left="3572" w:hanging="1304"/>
        <w:rPr>
          <w:rFonts w:cs="Times New Roman"/>
          <w:lang w:val="en-US"/>
        </w:rPr>
      </w:pPr>
      <w:r w:rsidRPr="004E7A09">
        <w:rPr>
          <w:rFonts w:cs="Times New Roman"/>
          <w:lang w:val="en-US"/>
        </w:rPr>
        <w:t xml:space="preserve">Qviström, M., Luka, N., De Block, G. (2019). ”Beyond circular thinking: Geographies of Transit-Oriented Development”, </w:t>
      </w:r>
      <w:r w:rsidRPr="004E7A09">
        <w:rPr>
          <w:rFonts w:cs="Times New Roman"/>
          <w:i/>
          <w:lang w:val="en-US"/>
        </w:rPr>
        <w:t>International Journal of Urban and Regional Research</w:t>
      </w:r>
      <w:r w:rsidRPr="004E7A09">
        <w:rPr>
          <w:rFonts w:cs="Times New Roman"/>
          <w:lang w:val="en-US"/>
        </w:rPr>
        <w:t xml:space="preserve">, 43(4), 786-793. </w:t>
      </w:r>
    </w:p>
    <w:p w14:paraId="2A160579" w14:textId="77777777" w:rsidR="004E7A09" w:rsidRPr="004E7A09" w:rsidRDefault="004E7A09" w:rsidP="004E7A09">
      <w:pPr>
        <w:ind w:left="3572" w:hanging="1304"/>
        <w:rPr>
          <w:lang w:val="en-US"/>
        </w:rPr>
      </w:pPr>
      <w:r w:rsidRPr="004E7A09">
        <w:rPr>
          <w:lang w:val="en-US"/>
        </w:rPr>
        <w:t xml:space="preserve">Duncan, J. S., &amp; Duncan, N. G. (2001). The aestheticization of the politics of landscape preservation. </w:t>
      </w:r>
      <w:r w:rsidRPr="004E7A09">
        <w:rPr>
          <w:i/>
          <w:lang w:val="en-US"/>
        </w:rPr>
        <w:t>Annals of the Association of American Geographers</w:t>
      </w:r>
      <w:r w:rsidRPr="004E7A09">
        <w:rPr>
          <w:lang w:val="en-US"/>
        </w:rPr>
        <w:t xml:space="preserve">, 91(2), 387-409. </w:t>
      </w:r>
    </w:p>
    <w:p w14:paraId="29DCB412" w14:textId="77777777" w:rsidR="004E7A09" w:rsidRPr="004E7A09" w:rsidRDefault="004E7A09" w:rsidP="004E7A09">
      <w:pPr>
        <w:ind w:left="3572" w:hanging="1304"/>
        <w:rPr>
          <w:lang w:val="en-US"/>
        </w:rPr>
      </w:pPr>
      <w:r w:rsidRPr="004E7A09">
        <w:rPr>
          <w:lang w:val="en-US"/>
        </w:rPr>
        <w:t xml:space="preserve">Hocking, B., Sturgeon, B., Dixon, J., Jarman, N., Bryan, D., Huck, J., Whatt, D., &amp; Davis, G. (2019). “Place-identity and urban policy: Sharing leisure spaces in the 'post-conflict' city”. In: R. Piazza (Ed.), </w:t>
      </w:r>
      <w:r w:rsidRPr="004E7A09">
        <w:rPr>
          <w:i/>
          <w:lang w:val="en-US"/>
        </w:rPr>
        <w:t>Discourses of identity in liminal places and spaces</w:t>
      </w:r>
      <w:r w:rsidRPr="004E7A09">
        <w:rPr>
          <w:lang w:val="en-US"/>
        </w:rPr>
        <w:t xml:space="preserve"> (pp. 166-192). New York: Routledge.</w:t>
      </w:r>
    </w:p>
    <w:p w14:paraId="12F4EA76" w14:textId="77777777" w:rsidR="004E7A09" w:rsidRPr="004E7A09" w:rsidRDefault="004E7A09" w:rsidP="004E7A09">
      <w:pPr>
        <w:ind w:left="3572" w:hanging="1304"/>
        <w:rPr>
          <w:lang w:val="en-US"/>
        </w:rPr>
      </w:pPr>
    </w:p>
    <w:p w14:paraId="58D37520" w14:textId="77777777" w:rsidR="004E7A09" w:rsidRPr="004E7A09" w:rsidRDefault="004E7A09" w:rsidP="004E7A09">
      <w:pPr>
        <w:keepNext/>
        <w:keepLines/>
        <w:spacing w:before="120" w:line="264" w:lineRule="auto"/>
        <w:ind w:left="2268"/>
        <w:outlineLvl w:val="2"/>
        <w:rPr>
          <w:rFonts w:asciiTheme="majorHAnsi" w:eastAsiaTheme="majorEastAsia" w:hAnsiTheme="majorHAnsi" w:cstheme="majorBidi"/>
          <w:bCs/>
          <w:color w:val="000000" w:themeColor="text1"/>
          <w:szCs w:val="24"/>
          <w:lang w:val="en-GB" w:eastAsia="sv-SE"/>
        </w:rPr>
      </w:pPr>
      <w:r w:rsidRPr="004E7A09">
        <w:rPr>
          <w:rFonts w:asciiTheme="majorHAnsi" w:eastAsiaTheme="majorEastAsia" w:hAnsiTheme="majorHAnsi" w:cstheme="majorBidi"/>
          <w:bCs/>
          <w:color w:val="000000" w:themeColor="text1"/>
          <w:szCs w:val="24"/>
          <w:lang w:val="en-GB" w:eastAsia="sv-SE"/>
        </w:rPr>
        <w:t>Recommended reading</w:t>
      </w:r>
    </w:p>
    <w:p w14:paraId="434138AC" w14:textId="77777777" w:rsidR="004E7A09" w:rsidRPr="004E7A09" w:rsidRDefault="004E7A09" w:rsidP="004E7A09">
      <w:pPr>
        <w:ind w:left="3572" w:hanging="1304"/>
        <w:rPr>
          <w:lang w:val="en-US"/>
        </w:rPr>
      </w:pPr>
      <w:r w:rsidRPr="004E7A09">
        <w:rPr>
          <w:lang w:val="en-US"/>
        </w:rPr>
        <w:t xml:space="preserve">Brown, K M. (2017). “The haptic pleasures of ground-feel: The role of textured terrain in motivating regular exercise”. </w:t>
      </w:r>
      <w:r w:rsidRPr="004E7A09">
        <w:rPr>
          <w:i/>
          <w:lang w:val="en-US"/>
        </w:rPr>
        <w:t>Health &amp; Place</w:t>
      </w:r>
      <w:r w:rsidRPr="004E7A09">
        <w:rPr>
          <w:lang w:val="en-US"/>
        </w:rPr>
        <w:t xml:space="preserve">, 46, 307–314. </w:t>
      </w:r>
      <w:hyperlink r:id="rId23" w:history="1">
        <w:r w:rsidRPr="004E7A09">
          <w:rPr>
            <w:color w:val="0563C1" w:themeColor="hyperlink"/>
            <w:u w:val="single"/>
            <w:lang w:val="en-US"/>
          </w:rPr>
          <w:t>https://doi.org/10.1016/j.healthplace.2016.08.012</w:t>
        </w:r>
      </w:hyperlink>
    </w:p>
    <w:p w14:paraId="3827F57A" w14:textId="77777777" w:rsidR="004E7A09" w:rsidRPr="004E7A09" w:rsidRDefault="004E7A09" w:rsidP="004E7A09">
      <w:pPr>
        <w:ind w:left="3572" w:hanging="1304"/>
        <w:rPr>
          <w:lang w:val="en-US"/>
        </w:rPr>
      </w:pPr>
      <w:r w:rsidRPr="004E7A09">
        <w:rPr>
          <w:lang w:val="en-US"/>
        </w:rPr>
        <w:t xml:space="preserve">Fischer, A., &amp; Marshall, K. (2009). “Framing the landscape: Discourses of woodland restoration and moorland management in Scotland”, Journal of Rural Studies, 26(2), 185–193 </w:t>
      </w:r>
    </w:p>
    <w:p w14:paraId="70011EBC" w14:textId="77777777" w:rsidR="004E7A09" w:rsidRPr="004E7A09" w:rsidRDefault="004E7A09" w:rsidP="004E7A09">
      <w:pPr>
        <w:ind w:left="3572" w:hanging="1304"/>
        <w:rPr>
          <w:rFonts w:cs="Times New Roman"/>
          <w:lang w:val="en-US"/>
        </w:rPr>
      </w:pPr>
      <w:r w:rsidRPr="004E7A09">
        <w:rPr>
          <w:rFonts w:cs="Times New Roman"/>
          <w:lang w:val="en-US"/>
        </w:rPr>
        <w:t xml:space="preserve">Ley, D. (1995). “Between Europe and Asia: the case of the missing sequoias”, </w:t>
      </w:r>
      <w:r w:rsidRPr="004E7A09">
        <w:rPr>
          <w:rFonts w:cs="Times New Roman"/>
          <w:i/>
          <w:lang w:val="en-US"/>
        </w:rPr>
        <w:t>Ecumene</w:t>
      </w:r>
      <w:r w:rsidRPr="004E7A09">
        <w:rPr>
          <w:rFonts w:cs="Times New Roman"/>
          <w:lang w:val="en-US"/>
        </w:rPr>
        <w:t>, 2(2), 185-210.</w:t>
      </w:r>
    </w:p>
    <w:p w14:paraId="76051532" w14:textId="5C19F9D1" w:rsidR="004E7A09" w:rsidRDefault="004E7A09" w:rsidP="004E7A09">
      <w:pPr>
        <w:ind w:left="3572" w:hanging="1304"/>
        <w:rPr>
          <w:rFonts w:cs="Times New Roman"/>
          <w:lang w:val="en-US"/>
        </w:rPr>
      </w:pPr>
      <w:r w:rsidRPr="004E7A09">
        <w:rPr>
          <w:rFonts w:cs="Times New Roman"/>
          <w:lang w:val="en-US"/>
        </w:rPr>
        <w:t xml:space="preserve">Taplin, D H., Scheld, S., Low, S M. (2002). “Rapid ethnographic assessment in urban parks: a case study of Independence national historical park”, </w:t>
      </w:r>
      <w:r w:rsidRPr="004E7A09">
        <w:rPr>
          <w:rFonts w:cs="Times New Roman"/>
          <w:i/>
          <w:lang w:val="en-US"/>
        </w:rPr>
        <w:t>Human organization</w:t>
      </w:r>
      <w:r w:rsidRPr="004E7A09">
        <w:rPr>
          <w:rFonts w:cs="Times New Roman"/>
          <w:lang w:val="en-US"/>
        </w:rPr>
        <w:t xml:space="preserve">, 61, 80 – 93. </w:t>
      </w:r>
    </w:p>
    <w:p w14:paraId="6B91A9C1" w14:textId="77777777" w:rsidR="00A742BF" w:rsidRPr="004E7A09" w:rsidRDefault="00A742BF" w:rsidP="004E7A09">
      <w:pPr>
        <w:ind w:left="3572" w:hanging="1304"/>
        <w:rPr>
          <w:rFonts w:cs="Times New Roman"/>
          <w:lang w:val="en-US"/>
        </w:rPr>
      </w:pPr>
    </w:p>
    <w:p w14:paraId="0A9BFBDC" w14:textId="77777777" w:rsidR="0082200B" w:rsidRDefault="0082200B">
      <w:pPr>
        <w:spacing w:after="160" w:line="259" w:lineRule="auto"/>
        <w:rPr>
          <w:lang w:val="en-GB"/>
        </w:rPr>
      </w:pPr>
      <w:r>
        <w:rPr>
          <w:lang w:val="en-GB"/>
        </w:rPr>
        <w:br w:type="page"/>
      </w:r>
    </w:p>
    <w:p w14:paraId="1D19D155" w14:textId="77777777" w:rsidR="004F668A" w:rsidRDefault="004F668A" w:rsidP="00D37D95">
      <w:pPr>
        <w:pStyle w:val="Rubrik1"/>
      </w:pPr>
      <w:bookmarkStart w:id="11" w:name="_Toc10201974"/>
      <w:bookmarkStart w:id="12" w:name="_Toc16497009"/>
      <w:bookmarkStart w:id="13" w:name="_Toc477782490"/>
      <w:r>
        <w:lastRenderedPageBreak/>
        <w:t>The schedule</w:t>
      </w:r>
      <w:bookmarkEnd w:id="11"/>
      <w:bookmarkEnd w:id="12"/>
    </w:p>
    <w:p w14:paraId="4D57D07D" w14:textId="77777777" w:rsidR="004E7A09" w:rsidRPr="004E7A09" w:rsidRDefault="004E7A09" w:rsidP="004E7A09">
      <w:pPr>
        <w:keepNext/>
        <w:spacing w:after="240" w:line="264" w:lineRule="auto"/>
        <w:outlineLvl w:val="0"/>
        <w:rPr>
          <w:rFonts w:ascii="Calibri" w:eastAsia="Times New Roman" w:hAnsi="Calibri" w:cs="Times New Roman"/>
          <w:bCs/>
          <w:kern w:val="32"/>
          <w:sz w:val="20"/>
          <w:szCs w:val="20"/>
          <w:lang w:val="it-IT"/>
        </w:rPr>
      </w:pPr>
    </w:p>
    <w:tbl>
      <w:tblPr>
        <w:tblStyle w:val="Tabellrutnt1"/>
        <w:tblW w:w="8535" w:type="dxa"/>
        <w:tblLayout w:type="fixed"/>
        <w:tblLook w:val="04A0" w:firstRow="1" w:lastRow="0" w:firstColumn="1" w:lastColumn="0" w:noHBand="0" w:noVBand="1"/>
      </w:tblPr>
      <w:tblGrid>
        <w:gridCol w:w="1473"/>
        <w:gridCol w:w="1478"/>
        <w:gridCol w:w="4270"/>
        <w:gridCol w:w="1314"/>
      </w:tblGrid>
      <w:tr w:rsidR="004E7A09" w:rsidRPr="004E7A09" w14:paraId="6B6E8D20" w14:textId="77777777" w:rsidTr="005B376F">
        <w:trPr>
          <w:trHeight w:val="266"/>
        </w:trPr>
        <w:tc>
          <w:tcPr>
            <w:tcW w:w="1473" w:type="dxa"/>
          </w:tcPr>
          <w:p w14:paraId="3CE635BC" w14:textId="77777777" w:rsidR="004E7A09" w:rsidRPr="004E7A09" w:rsidRDefault="004E7A09" w:rsidP="004E7A09">
            <w:pPr>
              <w:spacing w:after="0"/>
              <w:rPr>
                <w:rFonts w:asciiTheme="minorHAnsi" w:hAnsiTheme="minorHAnsi" w:cstheme="minorHAnsi"/>
                <w:b/>
                <w:lang w:val="en-GB"/>
              </w:rPr>
            </w:pPr>
            <w:r w:rsidRPr="004E7A09">
              <w:rPr>
                <w:rFonts w:asciiTheme="minorHAnsi" w:hAnsiTheme="minorHAnsi" w:cstheme="minorHAnsi"/>
                <w:b/>
                <w:lang w:val="en-GB"/>
              </w:rPr>
              <w:t xml:space="preserve">Date </w:t>
            </w:r>
          </w:p>
        </w:tc>
        <w:tc>
          <w:tcPr>
            <w:tcW w:w="1478" w:type="dxa"/>
          </w:tcPr>
          <w:p w14:paraId="66A83D78" w14:textId="77777777" w:rsidR="004E7A09" w:rsidRPr="004E7A09" w:rsidRDefault="004E7A09" w:rsidP="004E7A09">
            <w:pPr>
              <w:spacing w:after="0"/>
              <w:rPr>
                <w:rFonts w:asciiTheme="minorHAnsi" w:hAnsiTheme="minorHAnsi" w:cstheme="minorHAnsi"/>
                <w:b/>
                <w:lang w:val="en-GB"/>
              </w:rPr>
            </w:pPr>
            <w:r w:rsidRPr="004E7A09">
              <w:rPr>
                <w:rFonts w:asciiTheme="minorHAnsi" w:hAnsiTheme="minorHAnsi" w:cstheme="minorHAnsi"/>
                <w:b/>
                <w:lang w:val="en-GB"/>
              </w:rPr>
              <w:t>Time</w:t>
            </w:r>
          </w:p>
        </w:tc>
        <w:tc>
          <w:tcPr>
            <w:tcW w:w="4270" w:type="dxa"/>
          </w:tcPr>
          <w:p w14:paraId="5F4B0C11" w14:textId="2C3E0B14" w:rsidR="004E7A09" w:rsidRPr="004E7A09" w:rsidRDefault="004E7A09" w:rsidP="004E7A09">
            <w:pPr>
              <w:spacing w:after="0"/>
              <w:rPr>
                <w:rFonts w:asciiTheme="minorHAnsi" w:hAnsiTheme="minorHAnsi" w:cstheme="minorHAnsi"/>
                <w:b/>
                <w:lang w:val="en-GB"/>
              </w:rPr>
            </w:pPr>
            <w:r w:rsidRPr="004E7A09">
              <w:rPr>
                <w:rFonts w:asciiTheme="minorHAnsi" w:hAnsiTheme="minorHAnsi" w:cstheme="minorHAnsi"/>
                <w:b/>
                <w:lang w:val="en-GB"/>
              </w:rPr>
              <w:t>Activity</w:t>
            </w:r>
            <w:r>
              <w:rPr>
                <w:rFonts w:asciiTheme="minorHAnsi" w:hAnsiTheme="minorHAnsi" w:cstheme="minorHAnsi"/>
                <w:b/>
                <w:lang w:val="en-GB"/>
              </w:rPr>
              <w:t xml:space="preserve"> </w:t>
            </w:r>
          </w:p>
        </w:tc>
        <w:tc>
          <w:tcPr>
            <w:tcW w:w="1314" w:type="dxa"/>
          </w:tcPr>
          <w:p w14:paraId="5D1AE275" w14:textId="77777777" w:rsidR="004E7A09" w:rsidRPr="004E7A09" w:rsidRDefault="004E7A09" w:rsidP="004E7A09">
            <w:pPr>
              <w:spacing w:after="0"/>
              <w:rPr>
                <w:rFonts w:asciiTheme="minorHAnsi" w:hAnsiTheme="minorHAnsi" w:cstheme="minorHAnsi"/>
                <w:b/>
                <w:lang w:val="en-GB"/>
              </w:rPr>
            </w:pPr>
            <w:r w:rsidRPr="004E7A09">
              <w:rPr>
                <w:rFonts w:asciiTheme="minorHAnsi" w:hAnsiTheme="minorHAnsi" w:cstheme="minorHAnsi"/>
                <w:b/>
                <w:lang w:val="en-GB"/>
              </w:rPr>
              <w:t>Lecturer</w:t>
            </w:r>
          </w:p>
        </w:tc>
      </w:tr>
      <w:tr w:rsidR="004E7A09" w:rsidRPr="004E7A09" w14:paraId="67C67E2C" w14:textId="77777777" w:rsidTr="005B376F">
        <w:trPr>
          <w:trHeight w:val="247"/>
        </w:trPr>
        <w:tc>
          <w:tcPr>
            <w:tcW w:w="1473" w:type="dxa"/>
            <w:vMerge w:val="restart"/>
          </w:tcPr>
          <w:p w14:paraId="0B28F0AD" w14:textId="77777777" w:rsidR="004E7A09" w:rsidRPr="004E7A09" w:rsidRDefault="004E7A09" w:rsidP="004E7A09">
            <w:pPr>
              <w:spacing w:after="0"/>
              <w:rPr>
                <w:rFonts w:cstheme="majorHAnsi"/>
                <w:lang w:val="en-GB"/>
              </w:rPr>
            </w:pPr>
            <w:r w:rsidRPr="004E7A09">
              <w:rPr>
                <w:rFonts w:cstheme="majorHAnsi"/>
                <w:lang w:val="en-GB"/>
              </w:rPr>
              <w:t>Monday,</w:t>
            </w:r>
          </w:p>
          <w:p w14:paraId="3CA5CDA0" w14:textId="77777777" w:rsidR="004E7A09" w:rsidRPr="004E7A09" w:rsidRDefault="004E7A09" w:rsidP="004E7A09">
            <w:pPr>
              <w:spacing w:after="0"/>
              <w:rPr>
                <w:rFonts w:cstheme="majorHAnsi"/>
                <w:lang w:val="en-GB"/>
              </w:rPr>
            </w:pPr>
            <w:r w:rsidRPr="004E7A09">
              <w:rPr>
                <w:rFonts w:cstheme="majorHAnsi"/>
                <w:lang w:val="en-GB"/>
              </w:rPr>
              <w:t>31/8</w:t>
            </w:r>
          </w:p>
        </w:tc>
        <w:tc>
          <w:tcPr>
            <w:tcW w:w="1478" w:type="dxa"/>
          </w:tcPr>
          <w:p w14:paraId="3FCE567B" w14:textId="77777777" w:rsidR="004E7A09" w:rsidRPr="004E7A09" w:rsidRDefault="004E7A09" w:rsidP="004E7A09">
            <w:pPr>
              <w:spacing w:after="0"/>
              <w:rPr>
                <w:rFonts w:cstheme="majorHAnsi"/>
                <w:lang w:val="en-GB"/>
              </w:rPr>
            </w:pPr>
            <w:r w:rsidRPr="004E7A09">
              <w:rPr>
                <w:rFonts w:cstheme="majorHAnsi"/>
                <w:lang w:val="en-GB"/>
              </w:rPr>
              <w:t>13:00–14:15</w:t>
            </w:r>
          </w:p>
        </w:tc>
        <w:tc>
          <w:tcPr>
            <w:tcW w:w="4270" w:type="dxa"/>
          </w:tcPr>
          <w:p w14:paraId="69D880FA" w14:textId="77777777" w:rsidR="004E7A09" w:rsidRPr="004E7A09" w:rsidRDefault="004E7A09" w:rsidP="004E7A09">
            <w:pPr>
              <w:spacing w:after="0"/>
              <w:rPr>
                <w:rFonts w:cstheme="majorHAnsi"/>
                <w:lang w:val="en-GB"/>
              </w:rPr>
            </w:pPr>
            <w:r w:rsidRPr="004E7A09">
              <w:rPr>
                <w:rFonts w:cstheme="majorHAnsi"/>
                <w:b/>
                <w:lang w:val="en-GB"/>
              </w:rPr>
              <w:t>Introduction</w:t>
            </w:r>
            <w:r w:rsidRPr="004E7A09">
              <w:rPr>
                <w:rFonts w:cstheme="majorHAnsi"/>
                <w:lang w:val="en-GB"/>
              </w:rPr>
              <w:t xml:space="preserve"> to the course</w:t>
            </w:r>
          </w:p>
        </w:tc>
        <w:tc>
          <w:tcPr>
            <w:tcW w:w="1314" w:type="dxa"/>
          </w:tcPr>
          <w:p w14:paraId="31D8DDEC" w14:textId="77777777" w:rsidR="004E7A09" w:rsidRPr="004E7A09" w:rsidRDefault="004E7A09" w:rsidP="004E7A09">
            <w:pPr>
              <w:spacing w:after="0"/>
              <w:rPr>
                <w:rFonts w:cstheme="majorHAnsi"/>
                <w:lang w:val="en-GB"/>
              </w:rPr>
            </w:pPr>
            <w:r w:rsidRPr="004E7A09">
              <w:rPr>
                <w:rFonts w:cstheme="majorHAnsi"/>
                <w:lang w:val="en-GB"/>
              </w:rPr>
              <w:t>MQ (BT)</w:t>
            </w:r>
          </w:p>
        </w:tc>
      </w:tr>
      <w:tr w:rsidR="004E7A09" w:rsidRPr="004E7A09" w14:paraId="60AE9416" w14:textId="77777777" w:rsidTr="005B376F">
        <w:trPr>
          <w:trHeight w:val="247"/>
        </w:trPr>
        <w:tc>
          <w:tcPr>
            <w:tcW w:w="1473" w:type="dxa"/>
            <w:vMerge/>
          </w:tcPr>
          <w:p w14:paraId="44E35D36" w14:textId="77777777" w:rsidR="004E7A09" w:rsidRPr="004E7A09" w:rsidRDefault="004E7A09" w:rsidP="004E7A09">
            <w:pPr>
              <w:spacing w:after="0"/>
              <w:rPr>
                <w:rFonts w:cstheme="majorHAnsi"/>
                <w:lang w:val="en-GB"/>
              </w:rPr>
            </w:pPr>
          </w:p>
        </w:tc>
        <w:tc>
          <w:tcPr>
            <w:tcW w:w="1478" w:type="dxa"/>
          </w:tcPr>
          <w:p w14:paraId="617BCACA" w14:textId="77777777" w:rsidR="004E7A09" w:rsidRPr="004E7A09" w:rsidRDefault="004E7A09" w:rsidP="004E7A09">
            <w:pPr>
              <w:spacing w:after="0"/>
              <w:rPr>
                <w:rFonts w:cstheme="majorHAnsi"/>
                <w:lang w:val="en-GB"/>
              </w:rPr>
            </w:pPr>
            <w:r w:rsidRPr="004E7A09">
              <w:rPr>
                <w:rFonts w:cstheme="majorHAnsi"/>
                <w:lang w:val="en-GB"/>
              </w:rPr>
              <w:t>14:20–14:50</w:t>
            </w:r>
          </w:p>
        </w:tc>
        <w:tc>
          <w:tcPr>
            <w:tcW w:w="4270" w:type="dxa"/>
          </w:tcPr>
          <w:p w14:paraId="651F8FFB" w14:textId="77777777" w:rsidR="004E7A09" w:rsidRPr="004E7A09" w:rsidRDefault="004E7A09" w:rsidP="004E7A09">
            <w:pPr>
              <w:spacing w:after="0"/>
              <w:rPr>
                <w:rFonts w:cstheme="majorHAnsi"/>
                <w:lang w:val="en-GB"/>
              </w:rPr>
            </w:pPr>
            <w:r w:rsidRPr="004E7A09">
              <w:rPr>
                <w:rFonts w:cstheme="majorHAnsi"/>
                <w:b/>
                <w:lang w:val="en-GB"/>
              </w:rPr>
              <w:t>Lecture</w:t>
            </w:r>
            <w:r w:rsidRPr="004E7A09">
              <w:rPr>
                <w:rFonts w:cstheme="majorHAnsi"/>
                <w:lang w:val="en-GB"/>
              </w:rPr>
              <w:t>: Experiences of the course</w:t>
            </w:r>
          </w:p>
        </w:tc>
        <w:tc>
          <w:tcPr>
            <w:tcW w:w="1314" w:type="dxa"/>
          </w:tcPr>
          <w:p w14:paraId="06E37FE8" w14:textId="77777777" w:rsidR="004E7A09" w:rsidRPr="004E7A09" w:rsidRDefault="004E7A09" w:rsidP="004E7A09">
            <w:pPr>
              <w:spacing w:after="0"/>
              <w:rPr>
                <w:rFonts w:cstheme="majorHAnsi"/>
                <w:lang w:val="en-GB"/>
              </w:rPr>
            </w:pPr>
            <w:r w:rsidRPr="004E7A09">
              <w:rPr>
                <w:rFonts w:cstheme="majorHAnsi"/>
                <w:lang w:val="en-GB"/>
              </w:rPr>
              <w:t>HP</w:t>
            </w:r>
          </w:p>
        </w:tc>
      </w:tr>
      <w:tr w:rsidR="004E7A09" w:rsidRPr="004E7A09" w14:paraId="5EF66FEE" w14:textId="77777777" w:rsidTr="005B376F">
        <w:trPr>
          <w:trHeight w:val="504"/>
        </w:trPr>
        <w:tc>
          <w:tcPr>
            <w:tcW w:w="1473" w:type="dxa"/>
            <w:vMerge/>
          </w:tcPr>
          <w:p w14:paraId="247401A9" w14:textId="77777777" w:rsidR="004E7A09" w:rsidRPr="004E7A09" w:rsidRDefault="004E7A09" w:rsidP="004E7A09">
            <w:pPr>
              <w:spacing w:after="0"/>
              <w:rPr>
                <w:rFonts w:cstheme="majorHAnsi"/>
                <w:lang w:val="en-GB"/>
              </w:rPr>
            </w:pPr>
          </w:p>
        </w:tc>
        <w:tc>
          <w:tcPr>
            <w:tcW w:w="1478" w:type="dxa"/>
          </w:tcPr>
          <w:p w14:paraId="117078EE" w14:textId="77777777" w:rsidR="004E7A09" w:rsidRPr="004E7A09" w:rsidRDefault="004E7A09" w:rsidP="004E7A09">
            <w:pPr>
              <w:spacing w:after="0"/>
              <w:rPr>
                <w:rFonts w:cstheme="majorHAnsi"/>
                <w:lang w:val="en-GB"/>
              </w:rPr>
            </w:pPr>
            <w:r w:rsidRPr="004E7A09">
              <w:rPr>
                <w:rFonts w:cstheme="majorHAnsi"/>
                <w:lang w:val="en-GB"/>
              </w:rPr>
              <w:t>15.15 – 16.00</w:t>
            </w:r>
          </w:p>
        </w:tc>
        <w:tc>
          <w:tcPr>
            <w:tcW w:w="4270" w:type="dxa"/>
          </w:tcPr>
          <w:p w14:paraId="22DBEF58" w14:textId="77777777" w:rsidR="004E7A09" w:rsidRPr="004E7A09" w:rsidRDefault="004E7A09" w:rsidP="004E7A09">
            <w:pPr>
              <w:spacing w:after="0"/>
              <w:rPr>
                <w:rFonts w:cstheme="majorHAnsi"/>
                <w:b/>
                <w:lang w:val="en-GB"/>
              </w:rPr>
            </w:pPr>
            <w:r w:rsidRPr="004E7A09">
              <w:rPr>
                <w:rFonts w:cstheme="majorHAnsi"/>
                <w:b/>
                <w:lang w:val="en-GB"/>
              </w:rPr>
              <w:t>Lecture</w:t>
            </w:r>
            <w:r w:rsidRPr="004E7A09">
              <w:rPr>
                <w:rFonts w:cstheme="majorHAnsi"/>
                <w:lang w:val="en-GB"/>
              </w:rPr>
              <w:t>: How to read?</w:t>
            </w:r>
          </w:p>
        </w:tc>
        <w:tc>
          <w:tcPr>
            <w:tcW w:w="1314" w:type="dxa"/>
          </w:tcPr>
          <w:p w14:paraId="6A79D53D" w14:textId="77777777" w:rsidR="004E7A09" w:rsidRPr="004E7A09" w:rsidRDefault="004E7A09" w:rsidP="004E7A09">
            <w:pPr>
              <w:spacing w:after="0"/>
              <w:rPr>
                <w:rFonts w:cstheme="majorHAnsi"/>
                <w:lang w:val="en-GB"/>
              </w:rPr>
            </w:pPr>
            <w:r w:rsidRPr="004E7A09">
              <w:rPr>
                <w:rFonts w:cstheme="majorHAnsi"/>
                <w:lang w:val="en-GB"/>
              </w:rPr>
              <w:t>AB</w:t>
            </w:r>
          </w:p>
        </w:tc>
      </w:tr>
      <w:tr w:rsidR="004E7A09" w:rsidRPr="004E7A09" w14:paraId="2263F228" w14:textId="77777777" w:rsidTr="005B376F">
        <w:trPr>
          <w:trHeight w:val="731"/>
        </w:trPr>
        <w:tc>
          <w:tcPr>
            <w:tcW w:w="1473" w:type="dxa"/>
            <w:vMerge w:val="restart"/>
          </w:tcPr>
          <w:p w14:paraId="2F30F772" w14:textId="77777777" w:rsidR="004E7A09" w:rsidRPr="004E7A09" w:rsidRDefault="004E7A09" w:rsidP="004E7A09">
            <w:pPr>
              <w:spacing w:after="0"/>
              <w:rPr>
                <w:rFonts w:cstheme="majorHAnsi"/>
                <w:lang w:val="en-GB"/>
              </w:rPr>
            </w:pPr>
            <w:r w:rsidRPr="004E7A09">
              <w:rPr>
                <w:rFonts w:cstheme="majorHAnsi"/>
                <w:lang w:val="en-GB"/>
              </w:rPr>
              <w:t>Wednesday,</w:t>
            </w:r>
          </w:p>
          <w:p w14:paraId="04919F2B" w14:textId="77777777" w:rsidR="004E7A09" w:rsidRPr="004E7A09" w:rsidRDefault="004E7A09" w:rsidP="004E7A09">
            <w:pPr>
              <w:spacing w:after="0"/>
              <w:rPr>
                <w:rFonts w:cstheme="majorHAnsi"/>
                <w:lang w:val="en-GB"/>
              </w:rPr>
            </w:pPr>
            <w:r w:rsidRPr="004E7A09">
              <w:rPr>
                <w:rFonts w:cstheme="majorHAnsi"/>
                <w:lang w:val="en-GB"/>
              </w:rPr>
              <w:t>2/9</w:t>
            </w:r>
          </w:p>
        </w:tc>
        <w:tc>
          <w:tcPr>
            <w:tcW w:w="1478" w:type="dxa"/>
          </w:tcPr>
          <w:p w14:paraId="6193E46C" w14:textId="54DD3895" w:rsidR="004E7A09" w:rsidRPr="004E7A09" w:rsidRDefault="004E7A09" w:rsidP="004E7A09">
            <w:pPr>
              <w:spacing w:after="0"/>
              <w:rPr>
                <w:rFonts w:cstheme="majorHAnsi"/>
                <w:b/>
                <w:lang w:val="en-GB"/>
              </w:rPr>
            </w:pPr>
            <w:r w:rsidRPr="004E7A09">
              <w:rPr>
                <w:rFonts w:cstheme="majorHAnsi"/>
                <w:lang w:val="en-GB"/>
              </w:rPr>
              <w:t>0</w:t>
            </w:r>
            <w:r w:rsidR="00BD07AD">
              <w:rPr>
                <w:rFonts w:cstheme="majorHAnsi"/>
              </w:rPr>
              <w:t>9:00–12</w:t>
            </w:r>
            <w:r w:rsidRPr="004E7A09">
              <w:rPr>
                <w:rFonts w:cstheme="majorHAnsi"/>
              </w:rPr>
              <w:t>:00</w:t>
            </w:r>
          </w:p>
        </w:tc>
        <w:tc>
          <w:tcPr>
            <w:tcW w:w="4270" w:type="dxa"/>
          </w:tcPr>
          <w:p w14:paraId="01AEFF18" w14:textId="4ED5EE14" w:rsidR="004E7A09" w:rsidRPr="004E7A09" w:rsidRDefault="005069B0" w:rsidP="004E7A09">
            <w:pPr>
              <w:spacing w:after="0"/>
              <w:rPr>
                <w:rFonts w:cstheme="majorHAnsi"/>
                <w:lang w:val="en-GB"/>
              </w:rPr>
            </w:pPr>
            <w:r>
              <w:rPr>
                <w:rFonts w:cstheme="majorHAnsi"/>
                <w:b/>
                <w:lang w:val="en-GB"/>
              </w:rPr>
              <w:t>Seminar 1</w:t>
            </w:r>
            <w:r w:rsidR="004E7A09" w:rsidRPr="004E7A09">
              <w:rPr>
                <w:rFonts w:cstheme="majorHAnsi"/>
                <w:lang w:val="en-GB"/>
              </w:rPr>
              <w:t xml:space="preserve">: </w:t>
            </w:r>
            <w:r w:rsidR="004E7A09" w:rsidRPr="004E7A09">
              <w:rPr>
                <w:rFonts w:cstheme="majorHAnsi"/>
                <w:bCs/>
                <w:lang w:val="en-GB"/>
              </w:rPr>
              <w:t>Ways of seeing, ways of doing: why does the definition of landscape matter?</w:t>
            </w:r>
          </w:p>
        </w:tc>
        <w:tc>
          <w:tcPr>
            <w:tcW w:w="1314" w:type="dxa"/>
          </w:tcPr>
          <w:p w14:paraId="317CF8DD" w14:textId="77777777" w:rsidR="004E7A09" w:rsidRPr="004E7A09" w:rsidRDefault="004E7A09" w:rsidP="004E7A09">
            <w:pPr>
              <w:spacing w:after="0"/>
              <w:rPr>
                <w:rFonts w:cstheme="majorHAnsi"/>
                <w:lang w:val="en-GB"/>
              </w:rPr>
            </w:pPr>
            <w:r w:rsidRPr="004E7A09">
              <w:rPr>
                <w:rFonts w:cstheme="majorHAnsi"/>
                <w:lang w:val="en-GB"/>
              </w:rPr>
              <w:t>AB</w:t>
            </w:r>
          </w:p>
        </w:tc>
      </w:tr>
      <w:tr w:rsidR="004E7A09" w:rsidRPr="004E7A09" w14:paraId="26576B75" w14:textId="77777777" w:rsidTr="005B376F">
        <w:trPr>
          <w:trHeight w:val="771"/>
        </w:trPr>
        <w:tc>
          <w:tcPr>
            <w:tcW w:w="1473" w:type="dxa"/>
            <w:vMerge/>
          </w:tcPr>
          <w:p w14:paraId="378899DE" w14:textId="77777777" w:rsidR="004E7A09" w:rsidRPr="004E7A09" w:rsidRDefault="004E7A09" w:rsidP="004E7A09">
            <w:pPr>
              <w:spacing w:after="0"/>
              <w:rPr>
                <w:rFonts w:cstheme="majorHAnsi"/>
                <w:lang w:val="en-GB"/>
              </w:rPr>
            </w:pPr>
          </w:p>
        </w:tc>
        <w:tc>
          <w:tcPr>
            <w:tcW w:w="1478" w:type="dxa"/>
          </w:tcPr>
          <w:p w14:paraId="0E839E36" w14:textId="6180684B" w:rsidR="004E7A09" w:rsidRPr="004E7A09" w:rsidRDefault="00BD07AD" w:rsidP="004E7A09">
            <w:pPr>
              <w:spacing w:after="0"/>
              <w:rPr>
                <w:rFonts w:cstheme="majorHAnsi"/>
                <w:lang w:val="en-GB"/>
              </w:rPr>
            </w:pPr>
            <w:r>
              <w:rPr>
                <w:rFonts w:cstheme="majorHAnsi"/>
                <w:lang w:val="en-GB"/>
              </w:rPr>
              <w:t>13:00–14.3</w:t>
            </w:r>
            <w:r w:rsidR="004E7A09" w:rsidRPr="004E7A09">
              <w:rPr>
                <w:rFonts w:cstheme="majorHAnsi"/>
                <w:lang w:val="en-GB"/>
              </w:rPr>
              <w:t>0</w:t>
            </w:r>
          </w:p>
        </w:tc>
        <w:tc>
          <w:tcPr>
            <w:tcW w:w="4270" w:type="dxa"/>
          </w:tcPr>
          <w:p w14:paraId="6A5938CF" w14:textId="77777777" w:rsidR="004E7A09" w:rsidRPr="004E7A09" w:rsidRDefault="004E7A09" w:rsidP="004E7A09">
            <w:pPr>
              <w:spacing w:after="0"/>
              <w:rPr>
                <w:rFonts w:cstheme="majorHAnsi"/>
                <w:lang w:val="en-GB"/>
              </w:rPr>
            </w:pPr>
            <w:r w:rsidRPr="004E7A09">
              <w:rPr>
                <w:rFonts w:cstheme="majorHAnsi"/>
                <w:b/>
                <w:lang w:val="en-GB"/>
              </w:rPr>
              <w:t>Lecture 1</w:t>
            </w:r>
            <w:r w:rsidRPr="004E7A09">
              <w:rPr>
                <w:rFonts w:asciiTheme="majorHAnsi" w:eastAsiaTheme="majorEastAsia" w:hAnsiTheme="majorHAnsi" w:cstheme="majorBidi"/>
                <w:bCs/>
                <w:color w:val="000000" w:themeColor="text1"/>
                <w:lang w:val="en-GB" w:eastAsia="sv-SE"/>
              </w:rPr>
              <w:t xml:space="preserve">: </w:t>
            </w:r>
            <w:r w:rsidRPr="004E7A09">
              <w:rPr>
                <w:rFonts w:cstheme="majorHAnsi"/>
                <w:bCs/>
                <w:lang w:val="en-GB"/>
              </w:rPr>
              <w:t>Ways of seeing, ways of doing: why does the definition of landscape matter?</w:t>
            </w:r>
          </w:p>
        </w:tc>
        <w:tc>
          <w:tcPr>
            <w:tcW w:w="1314" w:type="dxa"/>
          </w:tcPr>
          <w:p w14:paraId="7BE54A11" w14:textId="77777777" w:rsidR="004E7A09" w:rsidRPr="004E7A09" w:rsidRDefault="004E7A09" w:rsidP="004E7A09">
            <w:pPr>
              <w:spacing w:after="0"/>
              <w:rPr>
                <w:rFonts w:cstheme="majorHAnsi"/>
                <w:lang w:val="en-GB"/>
              </w:rPr>
            </w:pPr>
            <w:r w:rsidRPr="004E7A09">
              <w:rPr>
                <w:rFonts w:cstheme="majorHAnsi"/>
                <w:lang w:val="en-GB"/>
              </w:rPr>
              <w:t>AB</w:t>
            </w:r>
          </w:p>
        </w:tc>
      </w:tr>
      <w:tr w:rsidR="004E7A09" w:rsidRPr="004E7A09" w14:paraId="53E62663" w14:textId="77777777" w:rsidTr="005B376F">
        <w:trPr>
          <w:trHeight w:val="494"/>
        </w:trPr>
        <w:tc>
          <w:tcPr>
            <w:tcW w:w="1473" w:type="dxa"/>
            <w:vMerge w:val="restart"/>
          </w:tcPr>
          <w:p w14:paraId="16B85621" w14:textId="77777777" w:rsidR="004E7A09" w:rsidRPr="004E7A09" w:rsidRDefault="004E7A09" w:rsidP="004E7A09">
            <w:pPr>
              <w:spacing w:after="0"/>
              <w:rPr>
                <w:rFonts w:cstheme="majorHAnsi"/>
                <w:lang w:val="en-GB"/>
              </w:rPr>
            </w:pPr>
            <w:r w:rsidRPr="004E7A09">
              <w:rPr>
                <w:rFonts w:cstheme="majorHAnsi"/>
                <w:lang w:val="en-GB"/>
              </w:rPr>
              <w:t>Monday,</w:t>
            </w:r>
          </w:p>
          <w:p w14:paraId="38CD009D" w14:textId="77777777" w:rsidR="004E7A09" w:rsidRPr="004E7A09" w:rsidRDefault="004E7A09" w:rsidP="004E7A09">
            <w:pPr>
              <w:spacing w:after="0"/>
              <w:rPr>
                <w:rFonts w:cstheme="majorHAnsi"/>
                <w:lang w:val="en-GB"/>
              </w:rPr>
            </w:pPr>
            <w:r w:rsidRPr="004E7A09">
              <w:rPr>
                <w:rFonts w:cstheme="majorHAnsi"/>
                <w:lang w:val="en-GB"/>
              </w:rPr>
              <w:t>7/9</w:t>
            </w:r>
          </w:p>
        </w:tc>
        <w:tc>
          <w:tcPr>
            <w:tcW w:w="1478" w:type="dxa"/>
          </w:tcPr>
          <w:p w14:paraId="2B9D4B99" w14:textId="01AA6746" w:rsidR="004E7A09" w:rsidRPr="004E7A09" w:rsidRDefault="005069B0" w:rsidP="004E7A09">
            <w:pPr>
              <w:spacing w:after="0"/>
              <w:rPr>
                <w:rFonts w:cstheme="majorHAnsi"/>
                <w:lang w:val="en-GB"/>
              </w:rPr>
            </w:pPr>
            <w:r>
              <w:rPr>
                <w:rFonts w:cstheme="majorHAnsi"/>
                <w:lang w:val="en-GB"/>
              </w:rPr>
              <w:t>09</w:t>
            </w:r>
            <w:r w:rsidR="004E7A09" w:rsidRPr="004E7A09">
              <w:rPr>
                <w:rFonts w:cstheme="majorHAnsi"/>
                <w:lang w:val="en-GB"/>
              </w:rPr>
              <w:t>:00</w:t>
            </w:r>
            <w:r w:rsidR="004E7A09" w:rsidRPr="004E7A09">
              <w:rPr>
                <w:rFonts w:cstheme="majorHAnsi"/>
              </w:rPr>
              <w:t>–</w:t>
            </w:r>
            <w:r>
              <w:rPr>
                <w:rFonts w:cstheme="majorHAnsi"/>
                <w:lang w:val="en-GB"/>
              </w:rPr>
              <w:t>12</w:t>
            </w:r>
            <w:r w:rsidR="004E7A09" w:rsidRPr="004E7A09">
              <w:rPr>
                <w:rFonts w:cstheme="majorHAnsi"/>
                <w:lang w:val="en-GB"/>
              </w:rPr>
              <w:t>:00</w:t>
            </w:r>
          </w:p>
        </w:tc>
        <w:tc>
          <w:tcPr>
            <w:tcW w:w="4270" w:type="dxa"/>
          </w:tcPr>
          <w:p w14:paraId="4C69E7C6" w14:textId="1C30063A" w:rsidR="004E7A09" w:rsidRPr="004E7A09" w:rsidRDefault="005069B0" w:rsidP="004E7A09">
            <w:pPr>
              <w:spacing w:after="0"/>
              <w:rPr>
                <w:rFonts w:cstheme="majorHAnsi"/>
                <w:lang w:val="en-GB"/>
              </w:rPr>
            </w:pPr>
            <w:r>
              <w:rPr>
                <w:rFonts w:cstheme="majorHAnsi"/>
                <w:b/>
                <w:lang w:val="en-GB"/>
              </w:rPr>
              <w:t>Seminar 2</w:t>
            </w:r>
            <w:r w:rsidR="004E7A09" w:rsidRPr="004E7A09">
              <w:rPr>
                <w:rFonts w:cstheme="majorHAnsi"/>
                <w:lang w:val="en-GB"/>
              </w:rPr>
              <w:t>: Landscape as a materialised discourse</w:t>
            </w:r>
          </w:p>
        </w:tc>
        <w:tc>
          <w:tcPr>
            <w:tcW w:w="1314" w:type="dxa"/>
          </w:tcPr>
          <w:p w14:paraId="15ED83CE" w14:textId="77777777" w:rsidR="004E7A09" w:rsidRPr="004E7A09" w:rsidRDefault="004E7A09" w:rsidP="004E7A09">
            <w:pPr>
              <w:spacing w:after="0"/>
              <w:rPr>
                <w:rFonts w:cstheme="majorHAnsi"/>
                <w:lang w:val="en-GB"/>
              </w:rPr>
            </w:pPr>
            <w:r w:rsidRPr="004E7A09">
              <w:rPr>
                <w:rFonts w:cstheme="majorHAnsi"/>
                <w:lang w:val="en-GB"/>
              </w:rPr>
              <w:t>MQ</w:t>
            </w:r>
          </w:p>
        </w:tc>
      </w:tr>
      <w:tr w:rsidR="004E7A09" w:rsidRPr="004E7A09" w14:paraId="04873DD2" w14:textId="77777777" w:rsidTr="005B376F">
        <w:trPr>
          <w:trHeight w:val="504"/>
        </w:trPr>
        <w:tc>
          <w:tcPr>
            <w:tcW w:w="1473" w:type="dxa"/>
            <w:vMerge/>
          </w:tcPr>
          <w:p w14:paraId="5544CB09" w14:textId="77777777" w:rsidR="004E7A09" w:rsidRPr="004E7A09" w:rsidRDefault="004E7A09" w:rsidP="004E7A09">
            <w:pPr>
              <w:spacing w:after="0"/>
              <w:rPr>
                <w:rFonts w:cstheme="majorHAnsi"/>
                <w:lang w:val="en-GB"/>
              </w:rPr>
            </w:pPr>
          </w:p>
        </w:tc>
        <w:tc>
          <w:tcPr>
            <w:tcW w:w="1478" w:type="dxa"/>
          </w:tcPr>
          <w:p w14:paraId="4B2DE91E" w14:textId="1C81960A" w:rsidR="004E7A09" w:rsidRPr="004E7A09" w:rsidRDefault="005069B0" w:rsidP="004E7A09">
            <w:pPr>
              <w:spacing w:after="0"/>
              <w:rPr>
                <w:rFonts w:cstheme="majorHAnsi"/>
                <w:lang w:val="en-GB"/>
              </w:rPr>
            </w:pPr>
            <w:r>
              <w:rPr>
                <w:rFonts w:cstheme="majorHAnsi"/>
                <w:lang w:val="en-GB"/>
              </w:rPr>
              <w:t>13:00–14.3</w:t>
            </w:r>
            <w:r w:rsidR="004E7A09" w:rsidRPr="004E7A09">
              <w:rPr>
                <w:rFonts w:cstheme="majorHAnsi"/>
                <w:lang w:val="en-GB"/>
              </w:rPr>
              <w:t>0</w:t>
            </w:r>
          </w:p>
        </w:tc>
        <w:tc>
          <w:tcPr>
            <w:tcW w:w="4270" w:type="dxa"/>
          </w:tcPr>
          <w:p w14:paraId="3B54FD5D" w14:textId="77777777" w:rsidR="004E7A09" w:rsidRPr="004E7A09" w:rsidRDefault="004E7A09" w:rsidP="004E7A09">
            <w:pPr>
              <w:spacing w:after="0"/>
              <w:rPr>
                <w:rFonts w:cstheme="majorHAnsi"/>
                <w:lang w:val="en-GB"/>
              </w:rPr>
            </w:pPr>
            <w:r w:rsidRPr="004E7A09">
              <w:rPr>
                <w:rFonts w:cstheme="majorHAnsi"/>
                <w:b/>
                <w:lang w:val="en-GB"/>
              </w:rPr>
              <w:t>Lecture</w:t>
            </w:r>
            <w:r w:rsidRPr="004E7A09">
              <w:rPr>
                <w:rFonts w:cstheme="majorHAnsi"/>
                <w:lang w:val="en-GB"/>
              </w:rPr>
              <w:t xml:space="preserve"> </w:t>
            </w:r>
            <w:r w:rsidRPr="004E7A09">
              <w:rPr>
                <w:rFonts w:cstheme="majorHAnsi"/>
                <w:b/>
                <w:lang w:val="en-GB"/>
              </w:rPr>
              <w:t>2</w:t>
            </w:r>
            <w:r w:rsidRPr="004E7A09">
              <w:rPr>
                <w:rFonts w:cstheme="majorHAnsi"/>
                <w:lang w:val="en-GB"/>
              </w:rPr>
              <w:t xml:space="preserve"> Shifting ideas of landscape in landscape planning </w:t>
            </w:r>
          </w:p>
        </w:tc>
        <w:tc>
          <w:tcPr>
            <w:tcW w:w="1314" w:type="dxa"/>
          </w:tcPr>
          <w:p w14:paraId="4688ADFB" w14:textId="77777777" w:rsidR="004E7A09" w:rsidRPr="004E7A09" w:rsidRDefault="004E7A09" w:rsidP="004E7A09">
            <w:pPr>
              <w:spacing w:after="0"/>
              <w:rPr>
                <w:rFonts w:cstheme="majorHAnsi"/>
                <w:lang w:val="en-GB"/>
              </w:rPr>
            </w:pPr>
            <w:r w:rsidRPr="004E7A09">
              <w:rPr>
                <w:rFonts w:cstheme="majorHAnsi"/>
                <w:lang w:val="en-GB"/>
              </w:rPr>
              <w:t>MQ</w:t>
            </w:r>
          </w:p>
        </w:tc>
      </w:tr>
      <w:tr w:rsidR="004E7A09" w:rsidRPr="004E7A09" w14:paraId="1E6AD02B" w14:textId="77777777" w:rsidTr="005B376F">
        <w:trPr>
          <w:trHeight w:val="484"/>
        </w:trPr>
        <w:tc>
          <w:tcPr>
            <w:tcW w:w="1473" w:type="dxa"/>
            <w:vMerge w:val="restart"/>
          </w:tcPr>
          <w:p w14:paraId="535B4747" w14:textId="77777777" w:rsidR="004E7A09" w:rsidRPr="004E7A09" w:rsidRDefault="004E7A09" w:rsidP="004E7A09">
            <w:pPr>
              <w:spacing w:after="0"/>
              <w:rPr>
                <w:rFonts w:cstheme="majorHAnsi"/>
                <w:lang w:val="en-GB"/>
              </w:rPr>
            </w:pPr>
            <w:r w:rsidRPr="004E7A09">
              <w:rPr>
                <w:rFonts w:cstheme="majorHAnsi"/>
                <w:lang w:val="en-GB"/>
              </w:rPr>
              <w:t>Wednesday, 9/9</w:t>
            </w:r>
          </w:p>
        </w:tc>
        <w:tc>
          <w:tcPr>
            <w:tcW w:w="1478" w:type="dxa"/>
            <w:shd w:val="clear" w:color="auto" w:fill="auto"/>
          </w:tcPr>
          <w:p w14:paraId="6FCA4C27" w14:textId="673B2DA8" w:rsidR="004E7A09" w:rsidRPr="004E7A09" w:rsidRDefault="005069B0" w:rsidP="004E7A09">
            <w:pPr>
              <w:spacing w:after="0"/>
              <w:rPr>
                <w:rFonts w:cstheme="majorHAnsi"/>
                <w:lang w:val="en-GB"/>
              </w:rPr>
            </w:pPr>
            <w:r>
              <w:rPr>
                <w:rFonts w:cstheme="majorHAnsi"/>
                <w:lang w:val="en-GB"/>
              </w:rPr>
              <w:t>9.00 – 12</w:t>
            </w:r>
            <w:r w:rsidR="004E7A09" w:rsidRPr="004E7A09">
              <w:rPr>
                <w:rFonts w:cstheme="majorHAnsi"/>
                <w:lang w:val="en-GB"/>
              </w:rPr>
              <w:t>.00</w:t>
            </w:r>
          </w:p>
        </w:tc>
        <w:tc>
          <w:tcPr>
            <w:tcW w:w="4270" w:type="dxa"/>
            <w:shd w:val="clear" w:color="auto" w:fill="auto"/>
          </w:tcPr>
          <w:p w14:paraId="3ED85A72" w14:textId="67C4CB66" w:rsidR="004E7A09" w:rsidRPr="004E7A09" w:rsidRDefault="005069B0" w:rsidP="004E7A09">
            <w:pPr>
              <w:spacing w:after="0"/>
              <w:rPr>
                <w:rFonts w:cstheme="majorHAnsi"/>
                <w:lang w:val="en-GB"/>
              </w:rPr>
            </w:pPr>
            <w:r>
              <w:rPr>
                <w:rFonts w:cstheme="majorHAnsi"/>
                <w:b/>
                <w:lang w:val="en-GB"/>
              </w:rPr>
              <w:t>Seminar 3</w:t>
            </w:r>
            <w:r w:rsidR="004E7A09" w:rsidRPr="004E7A09">
              <w:rPr>
                <w:rFonts w:cstheme="majorHAnsi"/>
                <w:lang w:val="en-GB"/>
              </w:rPr>
              <w:t>: Nature, culture and wilderness</w:t>
            </w:r>
          </w:p>
        </w:tc>
        <w:tc>
          <w:tcPr>
            <w:tcW w:w="1314" w:type="dxa"/>
          </w:tcPr>
          <w:p w14:paraId="0D129F02" w14:textId="77777777" w:rsidR="004E7A09" w:rsidRPr="004E7A09" w:rsidRDefault="004E7A09" w:rsidP="004E7A09">
            <w:pPr>
              <w:spacing w:after="0"/>
              <w:rPr>
                <w:rFonts w:cstheme="majorHAnsi"/>
                <w:lang w:val="en-GB"/>
              </w:rPr>
            </w:pPr>
            <w:r w:rsidRPr="004E7A09">
              <w:rPr>
                <w:rFonts w:cstheme="majorHAnsi"/>
                <w:lang w:val="en-GB"/>
              </w:rPr>
              <w:t>VV</w:t>
            </w:r>
          </w:p>
        </w:tc>
      </w:tr>
      <w:tr w:rsidR="004E7A09" w:rsidRPr="004E7A09" w14:paraId="582D4CA5" w14:textId="77777777" w:rsidTr="005B376F">
        <w:trPr>
          <w:trHeight w:val="257"/>
        </w:trPr>
        <w:tc>
          <w:tcPr>
            <w:tcW w:w="1473" w:type="dxa"/>
            <w:vMerge/>
          </w:tcPr>
          <w:p w14:paraId="28552F7B" w14:textId="77777777" w:rsidR="004E7A09" w:rsidRPr="004E7A09" w:rsidRDefault="004E7A09" w:rsidP="004E7A09">
            <w:pPr>
              <w:spacing w:after="0"/>
              <w:rPr>
                <w:rFonts w:cstheme="majorHAnsi"/>
                <w:lang w:val="en-GB"/>
              </w:rPr>
            </w:pPr>
          </w:p>
        </w:tc>
        <w:tc>
          <w:tcPr>
            <w:tcW w:w="1478" w:type="dxa"/>
          </w:tcPr>
          <w:p w14:paraId="670B469E" w14:textId="1FB36B76" w:rsidR="004E7A09" w:rsidRPr="004E7A09" w:rsidRDefault="005069B0" w:rsidP="004E7A09">
            <w:pPr>
              <w:spacing w:after="0"/>
              <w:rPr>
                <w:rFonts w:cstheme="majorHAnsi"/>
                <w:lang w:val="en-GB"/>
              </w:rPr>
            </w:pPr>
            <w:r>
              <w:rPr>
                <w:rFonts w:cstheme="majorHAnsi"/>
                <w:lang w:val="en-GB"/>
              </w:rPr>
              <w:t>13:00–14.3</w:t>
            </w:r>
            <w:r w:rsidR="004E7A09" w:rsidRPr="004E7A09">
              <w:rPr>
                <w:rFonts w:cstheme="majorHAnsi"/>
                <w:lang w:val="en-GB"/>
              </w:rPr>
              <w:t>0</w:t>
            </w:r>
          </w:p>
        </w:tc>
        <w:tc>
          <w:tcPr>
            <w:tcW w:w="4270" w:type="dxa"/>
          </w:tcPr>
          <w:p w14:paraId="36A0F96F" w14:textId="77777777" w:rsidR="004E7A09" w:rsidRPr="004E7A09" w:rsidRDefault="004E7A09" w:rsidP="004E7A09">
            <w:pPr>
              <w:spacing w:after="0"/>
              <w:rPr>
                <w:rFonts w:cstheme="majorHAnsi"/>
                <w:lang w:val="en-GB"/>
              </w:rPr>
            </w:pPr>
            <w:r w:rsidRPr="004E7A09">
              <w:rPr>
                <w:rFonts w:cstheme="majorHAnsi"/>
                <w:b/>
                <w:lang w:val="en-GB"/>
              </w:rPr>
              <w:t>Lecture</w:t>
            </w:r>
            <w:r w:rsidRPr="004E7A09">
              <w:rPr>
                <w:rFonts w:cstheme="majorHAnsi"/>
                <w:lang w:val="en-GB"/>
              </w:rPr>
              <w:t>: Nature, culture and wilderness</w:t>
            </w:r>
          </w:p>
        </w:tc>
        <w:tc>
          <w:tcPr>
            <w:tcW w:w="1314" w:type="dxa"/>
          </w:tcPr>
          <w:p w14:paraId="588DEF97" w14:textId="77777777" w:rsidR="004E7A09" w:rsidRPr="004E7A09" w:rsidRDefault="004E7A09" w:rsidP="004E7A09">
            <w:pPr>
              <w:spacing w:after="0"/>
              <w:rPr>
                <w:rFonts w:cstheme="majorHAnsi"/>
                <w:lang w:val="en-GB"/>
              </w:rPr>
            </w:pPr>
            <w:r w:rsidRPr="004E7A09">
              <w:rPr>
                <w:rFonts w:cstheme="majorHAnsi"/>
                <w:lang w:val="en-GB"/>
              </w:rPr>
              <w:t>VV</w:t>
            </w:r>
          </w:p>
        </w:tc>
      </w:tr>
      <w:tr w:rsidR="004E7A09" w:rsidRPr="004E7A09" w14:paraId="6E44903F" w14:textId="77777777" w:rsidTr="005B376F">
        <w:trPr>
          <w:trHeight w:val="484"/>
        </w:trPr>
        <w:tc>
          <w:tcPr>
            <w:tcW w:w="1473" w:type="dxa"/>
          </w:tcPr>
          <w:p w14:paraId="5CE23925" w14:textId="77777777" w:rsidR="004E7A09" w:rsidRPr="004E7A09" w:rsidRDefault="004E7A09" w:rsidP="004E7A09">
            <w:pPr>
              <w:spacing w:after="0"/>
              <w:rPr>
                <w:rFonts w:cstheme="majorHAnsi"/>
                <w:lang w:val="en-GB"/>
              </w:rPr>
            </w:pPr>
            <w:r w:rsidRPr="004E7A09">
              <w:rPr>
                <w:rFonts w:cstheme="majorHAnsi"/>
                <w:lang w:val="en-GB"/>
              </w:rPr>
              <w:t>Friday,</w:t>
            </w:r>
          </w:p>
          <w:p w14:paraId="6DB72D29" w14:textId="77777777" w:rsidR="004E7A09" w:rsidRPr="004E7A09" w:rsidRDefault="004E7A09" w:rsidP="004E7A09">
            <w:pPr>
              <w:spacing w:after="0"/>
              <w:rPr>
                <w:rFonts w:cstheme="majorHAnsi"/>
                <w:lang w:val="en-GB"/>
              </w:rPr>
            </w:pPr>
            <w:r w:rsidRPr="004E7A09">
              <w:rPr>
                <w:rFonts w:cstheme="majorHAnsi"/>
                <w:lang w:val="en-GB"/>
              </w:rPr>
              <w:t>11/9</w:t>
            </w:r>
          </w:p>
        </w:tc>
        <w:tc>
          <w:tcPr>
            <w:tcW w:w="1478" w:type="dxa"/>
          </w:tcPr>
          <w:p w14:paraId="274C6D3D" w14:textId="77777777" w:rsidR="004E7A09" w:rsidRPr="004E7A09" w:rsidRDefault="004E7A09" w:rsidP="004E7A09">
            <w:pPr>
              <w:spacing w:after="0"/>
              <w:rPr>
                <w:rFonts w:cstheme="majorHAnsi"/>
                <w:lang w:val="en-GB"/>
              </w:rPr>
            </w:pPr>
            <w:r w:rsidRPr="004E7A09">
              <w:rPr>
                <w:rFonts w:cstheme="majorHAnsi"/>
                <w:lang w:val="en-GB"/>
              </w:rPr>
              <w:t>09:00</w:t>
            </w:r>
            <w:r w:rsidRPr="004E7A09">
              <w:rPr>
                <w:rFonts w:cstheme="majorHAnsi"/>
              </w:rPr>
              <w:t>–</w:t>
            </w:r>
            <w:r w:rsidRPr="004E7A09">
              <w:rPr>
                <w:rFonts w:cstheme="majorHAnsi"/>
                <w:lang w:val="en-GB"/>
              </w:rPr>
              <w:t>12:00</w:t>
            </w:r>
          </w:p>
        </w:tc>
        <w:tc>
          <w:tcPr>
            <w:tcW w:w="4270" w:type="dxa"/>
          </w:tcPr>
          <w:p w14:paraId="3A079401" w14:textId="77777777" w:rsidR="004E7A09" w:rsidRPr="004E7A09" w:rsidRDefault="004E7A09" w:rsidP="004E7A09">
            <w:pPr>
              <w:spacing w:after="0"/>
              <w:rPr>
                <w:rFonts w:cstheme="majorHAnsi"/>
                <w:lang w:val="en-GB"/>
              </w:rPr>
            </w:pPr>
            <w:r w:rsidRPr="004E7A09">
              <w:rPr>
                <w:rFonts w:cstheme="majorHAnsi"/>
                <w:b/>
                <w:lang w:val="en-GB"/>
              </w:rPr>
              <w:t>Workshop</w:t>
            </w:r>
            <w:r w:rsidRPr="004E7A09">
              <w:rPr>
                <w:rFonts w:cstheme="majorHAnsi"/>
                <w:lang w:val="en-GB"/>
              </w:rPr>
              <w:t>: The nature of landscape planning</w:t>
            </w:r>
          </w:p>
        </w:tc>
        <w:tc>
          <w:tcPr>
            <w:tcW w:w="1314" w:type="dxa"/>
          </w:tcPr>
          <w:p w14:paraId="4FC5B1D8" w14:textId="4E478B3B" w:rsidR="004E7A09" w:rsidRPr="004E7A09" w:rsidRDefault="003D33ED" w:rsidP="004E7A09">
            <w:pPr>
              <w:spacing w:after="0"/>
              <w:rPr>
                <w:rFonts w:cstheme="majorHAnsi"/>
                <w:lang w:val="en-GB"/>
              </w:rPr>
            </w:pPr>
            <w:r>
              <w:rPr>
                <w:rFonts w:cstheme="majorHAnsi"/>
                <w:lang w:val="en-GB"/>
              </w:rPr>
              <w:t>VV</w:t>
            </w:r>
          </w:p>
        </w:tc>
      </w:tr>
      <w:tr w:rsidR="004E7A09" w:rsidRPr="004E7A09" w14:paraId="04B7B363" w14:textId="77777777" w:rsidTr="005B376F">
        <w:trPr>
          <w:trHeight w:val="731"/>
        </w:trPr>
        <w:tc>
          <w:tcPr>
            <w:tcW w:w="1473" w:type="dxa"/>
          </w:tcPr>
          <w:p w14:paraId="575EA67D" w14:textId="77777777" w:rsidR="004E7A09" w:rsidRPr="004E7A09" w:rsidRDefault="004E7A09" w:rsidP="004E7A09">
            <w:pPr>
              <w:spacing w:after="0"/>
              <w:rPr>
                <w:rFonts w:cstheme="majorHAnsi"/>
                <w:lang w:val="en-GB"/>
              </w:rPr>
            </w:pPr>
            <w:r w:rsidRPr="004E7A09">
              <w:rPr>
                <w:rFonts w:cstheme="majorHAnsi"/>
                <w:lang w:val="en-GB"/>
              </w:rPr>
              <w:t>Monday,</w:t>
            </w:r>
          </w:p>
          <w:p w14:paraId="6525EEF0" w14:textId="77777777" w:rsidR="004E7A09" w:rsidRPr="004E7A09" w:rsidRDefault="004E7A09" w:rsidP="004E7A09">
            <w:pPr>
              <w:spacing w:after="0"/>
              <w:rPr>
                <w:rFonts w:cstheme="majorHAnsi"/>
                <w:lang w:val="en-GB"/>
              </w:rPr>
            </w:pPr>
            <w:r w:rsidRPr="004E7A09">
              <w:rPr>
                <w:rFonts w:cstheme="majorHAnsi"/>
                <w:lang w:val="en-GB"/>
              </w:rPr>
              <w:t>14/9</w:t>
            </w:r>
          </w:p>
        </w:tc>
        <w:tc>
          <w:tcPr>
            <w:tcW w:w="1478" w:type="dxa"/>
          </w:tcPr>
          <w:p w14:paraId="7B4C4BBE" w14:textId="77777777" w:rsidR="004E7A09" w:rsidRPr="004E7A09" w:rsidRDefault="004E7A09" w:rsidP="004E7A09">
            <w:pPr>
              <w:spacing w:after="0"/>
              <w:rPr>
                <w:rFonts w:cstheme="majorHAnsi"/>
                <w:lang w:val="en-GB"/>
              </w:rPr>
            </w:pPr>
            <w:r w:rsidRPr="004E7A09">
              <w:rPr>
                <w:rFonts w:cstheme="majorHAnsi"/>
                <w:lang w:val="en-GB"/>
              </w:rPr>
              <w:t>13:00</w:t>
            </w:r>
            <w:r w:rsidRPr="004E7A09">
              <w:rPr>
                <w:rFonts w:cstheme="majorHAnsi"/>
              </w:rPr>
              <w:t>–</w:t>
            </w:r>
            <w:r w:rsidRPr="004E7A09">
              <w:rPr>
                <w:rFonts w:cstheme="majorHAnsi"/>
                <w:lang w:val="en-GB"/>
              </w:rPr>
              <w:t>14:00</w:t>
            </w:r>
          </w:p>
        </w:tc>
        <w:tc>
          <w:tcPr>
            <w:tcW w:w="4270" w:type="dxa"/>
          </w:tcPr>
          <w:p w14:paraId="3902C111" w14:textId="77777777" w:rsidR="004E7A09" w:rsidRPr="004E7A09" w:rsidRDefault="004E7A09" w:rsidP="004E7A09">
            <w:pPr>
              <w:spacing w:after="0"/>
              <w:rPr>
                <w:rFonts w:cstheme="majorHAnsi"/>
                <w:b/>
                <w:lang w:val="en-GB"/>
              </w:rPr>
            </w:pPr>
            <w:r w:rsidRPr="004E7A09">
              <w:rPr>
                <w:rFonts w:cstheme="majorHAnsi"/>
                <w:b/>
                <w:lang w:val="en-GB"/>
              </w:rPr>
              <w:t>Lecture</w:t>
            </w:r>
            <w:r w:rsidRPr="004E7A09">
              <w:rPr>
                <w:rFonts w:cstheme="majorHAnsi"/>
                <w:lang w:val="en-GB"/>
              </w:rPr>
              <w:t>: The culture of nature</w:t>
            </w:r>
          </w:p>
        </w:tc>
        <w:tc>
          <w:tcPr>
            <w:tcW w:w="1314" w:type="dxa"/>
          </w:tcPr>
          <w:p w14:paraId="39B58B8F" w14:textId="77777777" w:rsidR="004E7A09" w:rsidRPr="004E7A09" w:rsidRDefault="004E7A09" w:rsidP="004E7A09">
            <w:pPr>
              <w:spacing w:after="0"/>
              <w:rPr>
                <w:rFonts w:cstheme="majorHAnsi"/>
                <w:lang w:val="en-GB"/>
              </w:rPr>
            </w:pPr>
            <w:r w:rsidRPr="004E7A09">
              <w:rPr>
                <w:rFonts w:cstheme="majorHAnsi"/>
                <w:lang w:val="en-GB"/>
              </w:rPr>
              <w:t>MÅ</w:t>
            </w:r>
          </w:p>
        </w:tc>
      </w:tr>
      <w:tr w:rsidR="004E7A09" w:rsidRPr="004E7A09" w14:paraId="2C3D29F8" w14:textId="77777777" w:rsidTr="005B376F">
        <w:trPr>
          <w:trHeight w:val="731"/>
        </w:trPr>
        <w:tc>
          <w:tcPr>
            <w:tcW w:w="1473" w:type="dxa"/>
          </w:tcPr>
          <w:p w14:paraId="1669868E" w14:textId="77777777" w:rsidR="004E7A09" w:rsidRPr="004E7A09" w:rsidRDefault="004E7A09" w:rsidP="004E7A09">
            <w:pPr>
              <w:spacing w:after="0"/>
              <w:rPr>
                <w:rFonts w:cstheme="majorHAnsi"/>
                <w:lang w:val="en-GB"/>
              </w:rPr>
            </w:pPr>
            <w:r w:rsidRPr="004E7A09">
              <w:rPr>
                <w:rFonts w:cstheme="majorHAnsi"/>
                <w:lang w:val="en-GB"/>
              </w:rPr>
              <w:t>Tuesday,</w:t>
            </w:r>
          </w:p>
          <w:p w14:paraId="695BA1CB" w14:textId="77777777" w:rsidR="004E7A09" w:rsidRPr="004E7A09" w:rsidRDefault="004E7A09" w:rsidP="004E7A09">
            <w:pPr>
              <w:spacing w:after="0"/>
              <w:rPr>
                <w:rFonts w:cstheme="majorHAnsi"/>
                <w:lang w:val="en-GB"/>
              </w:rPr>
            </w:pPr>
            <w:r w:rsidRPr="004E7A09">
              <w:rPr>
                <w:rFonts w:cstheme="majorHAnsi"/>
                <w:lang w:val="en-GB"/>
              </w:rPr>
              <w:t>15/9</w:t>
            </w:r>
          </w:p>
        </w:tc>
        <w:tc>
          <w:tcPr>
            <w:tcW w:w="1478" w:type="dxa"/>
          </w:tcPr>
          <w:p w14:paraId="7B5AC907" w14:textId="77777777" w:rsidR="004E7A09" w:rsidRPr="004E7A09" w:rsidRDefault="004E7A09" w:rsidP="004E7A09">
            <w:pPr>
              <w:spacing w:after="0"/>
              <w:rPr>
                <w:rFonts w:cstheme="majorHAnsi"/>
                <w:lang w:val="en-GB"/>
              </w:rPr>
            </w:pPr>
            <w:r w:rsidRPr="004E7A09">
              <w:rPr>
                <w:rFonts w:cstheme="majorHAnsi"/>
                <w:lang w:val="en-GB"/>
              </w:rPr>
              <w:t>09:00</w:t>
            </w:r>
            <w:r w:rsidRPr="004E7A09">
              <w:rPr>
                <w:rFonts w:cstheme="majorHAnsi"/>
              </w:rPr>
              <w:t>–</w:t>
            </w:r>
            <w:r w:rsidRPr="004E7A09">
              <w:rPr>
                <w:rFonts w:cstheme="majorHAnsi"/>
                <w:lang w:val="en-GB"/>
              </w:rPr>
              <w:t>12:00</w:t>
            </w:r>
          </w:p>
        </w:tc>
        <w:tc>
          <w:tcPr>
            <w:tcW w:w="4270" w:type="dxa"/>
          </w:tcPr>
          <w:p w14:paraId="64DEFB0A" w14:textId="68BCC543" w:rsidR="004E7A09" w:rsidRPr="004E7A09" w:rsidRDefault="005069B0" w:rsidP="004E7A09">
            <w:pPr>
              <w:spacing w:after="0"/>
              <w:rPr>
                <w:rFonts w:cstheme="majorHAnsi"/>
                <w:b/>
                <w:lang w:val="en-GB"/>
              </w:rPr>
            </w:pPr>
            <w:r>
              <w:rPr>
                <w:rFonts w:cstheme="majorHAnsi"/>
                <w:b/>
                <w:lang w:val="en-GB"/>
              </w:rPr>
              <w:t>Seminar 4</w:t>
            </w:r>
            <w:r w:rsidR="004E7A09" w:rsidRPr="004E7A09">
              <w:rPr>
                <w:rFonts w:cstheme="majorHAnsi"/>
                <w:lang w:val="en-GB"/>
              </w:rPr>
              <w:t>: Landscape, mapping and the claims of objectivity</w:t>
            </w:r>
          </w:p>
        </w:tc>
        <w:tc>
          <w:tcPr>
            <w:tcW w:w="1314" w:type="dxa"/>
          </w:tcPr>
          <w:p w14:paraId="5951A53E" w14:textId="77777777" w:rsidR="004E7A09" w:rsidRPr="004E7A09" w:rsidRDefault="004E7A09" w:rsidP="004E7A09">
            <w:pPr>
              <w:spacing w:after="0"/>
              <w:rPr>
                <w:rFonts w:cstheme="majorHAnsi"/>
                <w:lang w:val="en-GB"/>
              </w:rPr>
            </w:pPr>
            <w:r w:rsidRPr="004E7A09">
              <w:rPr>
                <w:rFonts w:cstheme="majorHAnsi"/>
                <w:lang w:val="en-GB"/>
              </w:rPr>
              <w:t>MQ</w:t>
            </w:r>
          </w:p>
        </w:tc>
      </w:tr>
      <w:tr w:rsidR="004E7A09" w:rsidRPr="004E7A09" w14:paraId="0BC6D88D" w14:textId="77777777" w:rsidTr="005B376F">
        <w:trPr>
          <w:trHeight w:val="731"/>
        </w:trPr>
        <w:tc>
          <w:tcPr>
            <w:tcW w:w="1473" w:type="dxa"/>
          </w:tcPr>
          <w:p w14:paraId="417FDEE5" w14:textId="77777777" w:rsidR="004E7A09" w:rsidRPr="004E7A09" w:rsidRDefault="004E7A09" w:rsidP="004E7A09">
            <w:pPr>
              <w:spacing w:after="0"/>
              <w:rPr>
                <w:rFonts w:cstheme="majorHAnsi"/>
                <w:lang w:val="en-GB"/>
              </w:rPr>
            </w:pPr>
            <w:r w:rsidRPr="004E7A09">
              <w:rPr>
                <w:rFonts w:cstheme="majorHAnsi"/>
                <w:lang w:val="en-GB"/>
              </w:rPr>
              <w:t>Wednesday,</w:t>
            </w:r>
          </w:p>
          <w:p w14:paraId="6196BBD3" w14:textId="77777777" w:rsidR="004E7A09" w:rsidRPr="004E7A09" w:rsidRDefault="004E7A09" w:rsidP="004E7A09">
            <w:pPr>
              <w:spacing w:after="0"/>
              <w:rPr>
                <w:rFonts w:cstheme="majorHAnsi"/>
                <w:lang w:val="en-GB"/>
              </w:rPr>
            </w:pPr>
            <w:r w:rsidRPr="004E7A09">
              <w:rPr>
                <w:rFonts w:cstheme="majorHAnsi"/>
                <w:lang w:val="en-GB"/>
              </w:rPr>
              <w:t>16/9</w:t>
            </w:r>
          </w:p>
        </w:tc>
        <w:tc>
          <w:tcPr>
            <w:tcW w:w="1478" w:type="dxa"/>
          </w:tcPr>
          <w:p w14:paraId="6EB0762D" w14:textId="77777777" w:rsidR="004E7A09" w:rsidRPr="004E7A09" w:rsidRDefault="004E7A09" w:rsidP="004E7A09">
            <w:pPr>
              <w:spacing w:after="0"/>
              <w:rPr>
                <w:rFonts w:cstheme="majorHAnsi"/>
                <w:b/>
                <w:lang w:val="en-GB"/>
              </w:rPr>
            </w:pPr>
            <w:r w:rsidRPr="004E7A09">
              <w:rPr>
                <w:rFonts w:cstheme="majorHAnsi"/>
                <w:lang w:val="en-GB"/>
              </w:rPr>
              <w:t>9:00 – 10.30</w:t>
            </w:r>
          </w:p>
        </w:tc>
        <w:tc>
          <w:tcPr>
            <w:tcW w:w="4270" w:type="dxa"/>
          </w:tcPr>
          <w:p w14:paraId="02B2851A" w14:textId="77777777" w:rsidR="004E7A09" w:rsidRPr="004E7A09" w:rsidRDefault="004E7A09" w:rsidP="004E7A09">
            <w:pPr>
              <w:spacing w:after="0"/>
              <w:rPr>
                <w:rFonts w:cstheme="majorHAnsi"/>
                <w:lang w:val="en-GB"/>
              </w:rPr>
            </w:pPr>
            <w:r w:rsidRPr="004E7A09">
              <w:rPr>
                <w:rFonts w:cstheme="majorHAnsi"/>
                <w:b/>
                <w:lang w:val="en-GB"/>
              </w:rPr>
              <w:t>Lecture ¤</w:t>
            </w:r>
            <w:r w:rsidRPr="004E7A09">
              <w:rPr>
                <w:rFonts w:cstheme="majorHAnsi"/>
                <w:lang w:val="en-GB"/>
              </w:rPr>
              <w:t xml:space="preserve">: How to lie with maps </w:t>
            </w:r>
          </w:p>
        </w:tc>
        <w:tc>
          <w:tcPr>
            <w:tcW w:w="1314" w:type="dxa"/>
          </w:tcPr>
          <w:p w14:paraId="15A8E787" w14:textId="77777777" w:rsidR="004E7A09" w:rsidRPr="004E7A09" w:rsidRDefault="004E7A09" w:rsidP="004E7A09">
            <w:pPr>
              <w:spacing w:after="0"/>
              <w:rPr>
                <w:rFonts w:cstheme="majorHAnsi"/>
                <w:lang w:val="en-GB"/>
              </w:rPr>
            </w:pPr>
            <w:r w:rsidRPr="004E7A09">
              <w:rPr>
                <w:rFonts w:cstheme="majorHAnsi"/>
                <w:lang w:val="en-GB"/>
              </w:rPr>
              <w:t>MQ</w:t>
            </w:r>
          </w:p>
        </w:tc>
      </w:tr>
      <w:tr w:rsidR="004E7A09" w:rsidRPr="004E7A09" w14:paraId="451E309D" w14:textId="77777777" w:rsidTr="005B376F">
        <w:trPr>
          <w:trHeight w:val="239"/>
        </w:trPr>
        <w:tc>
          <w:tcPr>
            <w:tcW w:w="1473" w:type="dxa"/>
          </w:tcPr>
          <w:p w14:paraId="666E4DAC" w14:textId="77777777" w:rsidR="004E7A09" w:rsidRPr="004E7A09" w:rsidRDefault="004E7A09" w:rsidP="004E7A09">
            <w:pPr>
              <w:spacing w:after="0"/>
              <w:rPr>
                <w:rFonts w:cstheme="majorHAnsi"/>
                <w:lang w:val="en-GB"/>
              </w:rPr>
            </w:pPr>
            <w:r w:rsidRPr="004E7A09">
              <w:rPr>
                <w:rFonts w:cstheme="majorHAnsi"/>
                <w:lang w:val="en-GB"/>
              </w:rPr>
              <w:t>Friday,</w:t>
            </w:r>
          </w:p>
          <w:p w14:paraId="30A69F05" w14:textId="77777777" w:rsidR="004E7A09" w:rsidRPr="004E7A09" w:rsidRDefault="004E7A09" w:rsidP="004E7A09">
            <w:pPr>
              <w:spacing w:after="0"/>
              <w:rPr>
                <w:rFonts w:cstheme="majorHAnsi"/>
                <w:lang w:val="en-GB"/>
              </w:rPr>
            </w:pPr>
            <w:r w:rsidRPr="004E7A09">
              <w:rPr>
                <w:rFonts w:cstheme="majorHAnsi"/>
                <w:lang w:val="en-GB"/>
              </w:rPr>
              <w:t>18/9</w:t>
            </w:r>
          </w:p>
        </w:tc>
        <w:tc>
          <w:tcPr>
            <w:tcW w:w="1478" w:type="dxa"/>
          </w:tcPr>
          <w:p w14:paraId="032F4D00" w14:textId="70EA33FA" w:rsidR="004E7A09" w:rsidRPr="004E7A09" w:rsidRDefault="00A742BF" w:rsidP="004E7A09">
            <w:pPr>
              <w:spacing w:after="0"/>
              <w:rPr>
                <w:rFonts w:cstheme="majorHAnsi"/>
                <w:lang w:val="en-GB"/>
              </w:rPr>
            </w:pPr>
            <w:r>
              <w:rPr>
                <w:rFonts w:cstheme="majorHAnsi"/>
                <w:lang w:val="en-GB"/>
              </w:rPr>
              <w:t>09</w:t>
            </w:r>
            <w:r w:rsidR="004E7A09" w:rsidRPr="004E7A09">
              <w:rPr>
                <w:rFonts w:cstheme="majorHAnsi"/>
                <w:lang w:val="en-GB"/>
              </w:rPr>
              <w:t>:00</w:t>
            </w:r>
            <w:r w:rsidR="004E7A09" w:rsidRPr="004E7A09">
              <w:rPr>
                <w:rFonts w:cstheme="majorHAnsi"/>
              </w:rPr>
              <w:t>–</w:t>
            </w:r>
            <w:r>
              <w:rPr>
                <w:rFonts w:cstheme="majorHAnsi"/>
                <w:lang w:val="en-GB"/>
              </w:rPr>
              <w:t>12</w:t>
            </w:r>
            <w:r w:rsidR="004E7A09" w:rsidRPr="004E7A09">
              <w:rPr>
                <w:rFonts w:cstheme="majorHAnsi"/>
                <w:lang w:val="en-GB"/>
              </w:rPr>
              <w:t>:00</w:t>
            </w:r>
          </w:p>
          <w:p w14:paraId="48A9A5BB" w14:textId="77777777" w:rsidR="004E7A09" w:rsidRPr="004E7A09" w:rsidRDefault="004E7A09" w:rsidP="004E7A09">
            <w:pPr>
              <w:spacing w:after="0"/>
              <w:rPr>
                <w:rFonts w:cstheme="majorHAnsi"/>
                <w:lang w:val="en-GB"/>
              </w:rPr>
            </w:pPr>
          </w:p>
          <w:p w14:paraId="5D647999" w14:textId="363F29EC" w:rsidR="004E7A09" w:rsidRPr="004E7A09" w:rsidRDefault="004E7A09" w:rsidP="00A742BF">
            <w:pPr>
              <w:spacing w:after="0"/>
              <w:rPr>
                <w:rFonts w:cstheme="majorHAnsi"/>
                <w:b/>
                <w:lang w:val="en-GB"/>
              </w:rPr>
            </w:pPr>
            <w:r w:rsidRPr="004E7A09">
              <w:rPr>
                <w:rFonts w:cstheme="majorHAnsi"/>
                <w:lang w:val="en-GB"/>
              </w:rPr>
              <w:t>1</w:t>
            </w:r>
            <w:r w:rsidR="00A742BF">
              <w:rPr>
                <w:rFonts w:cstheme="majorHAnsi"/>
                <w:lang w:val="en-GB"/>
              </w:rPr>
              <w:t>3:00 – 14:3</w:t>
            </w:r>
            <w:r w:rsidRPr="004E7A09">
              <w:rPr>
                <w:rFonts w:cstheme="majorHAnsi"/>
                <w:lang w:val="en-GB"/>
              </w:rPr>
              <w:t>0</w:t>
            </w:r>
          </w:p>
        </w:tc>
        <w:tc>
          <w:tcPr>
            <w:tcW w:w="4270" w:type="dxa"/>
          </w:tcPr>
          <w:p w14:paraId="7299C27D" w14:textId="777CB5C1" w:rsidR="004E7A09" w:rsidRPr="004E7A09" w:rsidRDefault="00A742BF" w:rsidP="004E7A09">
            <w:pPr>
              <w:spacing w:after="0"/>
              <w:rPr>
                <w:rFonts w:cstheme="majorHAnsi"/>
                <w:lang w:val="en-GB"/>
              </w:rPr>
            </w:pPr>
            <w:r>
              <w:rPr>
                <w:rFonts w:cstheme="majorHAnsi"/>
                <w:b/>
                <w:lang w:val="en-GB"/>
              </w:rPr>
              <w:t>Seminar 5</w:t>
            </w:r>
            <w:r w:rsidR="004E7A09" w:rsidRPr="004E7A09">
              <w:rPr>
                <w:rFonts w:cstheme="majorHAnsi"/>
                <w:lang w:val="en-GB"/>
              </w:rPr>
              <w:t xml:space="preserve"> Going back to place in planning </w:t>
            </w:r>
          </w:p>
          <w:p w14:paraId="6C197B23" w14:textId="11F54214" w:rsidR="00A742BF" w:rsidRPr="004E7A09" w:rsidRDefault="00A742BF" w:rsidP="004E7A09">
            <w:pPr>
              <w:spacing w:after="0"/>
              <w:rPr>
                <w:rFonts w:cstheme="majorHAnsi"/>
                <w:lang w:val="en-GB"/>
              </w:rPr>
            </w:pPr>
          </w:p>
          <w:p w14:paraId="168E8A02" w14:textId="77777777" w:rsidR="004E7A09" w:rsidRPr="004E7A09" w:rsidRDefault="004E7A09" w:rsidP="004E7A09">
            <w:pPr>
              <w:spacing w:after="0"/>
              <w:rPr>
                <w:rFonts w:cstheme="majorHAnsi"/>
                <w:lang w:val="en-GB"/>
              </w:rPr>
            </w:pPr>
            <w:r w:rsidRPr="004E7A09">
              <w:rPr>
                <w:rFonts w:cstheme="majorHAnsi"/>
                <w:b/>
                <w:lang w:val="en-GB"/>
              </w:rPr>
              <w:t xml:space="preserve">Lecture 5 </w:t>
            </w:r>
            <w:r w:rsidRPr="004E7A09">
              <w:rPr>
                <w:rFonts w:cstheme="majorHAnsi"/>
                <w:lang w:val="en-GB"/>
              </w:rPr>
              <w:t>Going back to place in planning</w:t>
            </w:r>
          </w:p>
        </w:tc>
        <w:tc>
          <w:tcPr>
            <w:tcW w:w="1314" w:type="dxa"/>
          </w:tcPr>
          <w:p w14:paraId="755125A5" w14:textId="77777777" w:rsidR="004E7A09" w:rsidRPr="004E7A09" w:rsidRDefault="004E7A09" w:rsidP="004E7A09">
            <w:pPr>
              <w:spacing w:after="0"/>
              <w:rPr>
                <w:rFonts w:cstheme="majorHAnsi"/>
                <w:lang w:val="en-GB"/>
              </w:rPr>
            </w:pPr>
            <w:r w:rsidRPr="004E7A09">
              <w:rPr>
                <w:rFonts w:cstheme="majorHAnsi"/>
                <w:lang w:val="en-GB"/>
              </w:rPr>
              <w:t>BT</w:t>
            </w:r>
          </w:p>
        </w:tc>
      </w:tr>
      <w:tr w:rsidR="004E7A09" w:rsidRPr="004E7A09" w14:paraId="047E8C52" w14:textId="77777777" w:rsidTr="005B376F">
        <w:trPr>
          <w:trHeight w:val="978"/>
        </w:trPr>
        <w:tc>
          <w:tcPr>
            <w:tcW w:w="1473" w:type="dxa"/>
          </w:tcPr>
          <w:p w14:paraId="323BD2AC" w14:textId="77777777" w:rsidR="004E7A09" w:rsidRPr="004E7A09" w:rsidRDefault="004E7A09" w:rsidP="004E7A09">
            <w:pPr>
              <w:spacing w:after="0"/>
              <w:rPr>
                <w:rFonts w:cstheme="majorHAnsi"/>
                <w:lang w:val="en-GB"/>
              </w:rPr>
            </w:pPr>
            <w:r w:rsidRPr="004E7A09">
              <w:rPr>
                <w:rFonts w:cstheme="majorHAnsi"/>
                <w:lang w:val="en-GB"/>
              </w:rPr>
              <w:t>Wednesday, 23/9</w:t>
            </w:r>
          </w:p>
        </w:tc>
        <w:tc>
          <w:tcPr>
            <w:tcW w:w="1478" w:type="dxa"/>
          </w:tcPr>
          <w:p w14:paraId="3C0DEFF2" w14:textId="47796781" w:rsidR="004E7A09" w:rsidRPr="00D4488B" w:rsidRDefault="00D4488B" w:rsidP="004E7A09">
            <w:pPr>
              <w:spacing w:after="0"/>
              <w:rPr>
                <w:rFonts w:cstheme="majorHAnsi"/>
                <w:highlight w:val="yellow"/>
                <w:lang w:val="en-GB"/>
              </w:rPr>
            </w:pPr>
            <w:r w:rsidRPr="00D4488B">
              <w:rPr>
                <w:rFonts w:cstheme="majorHAnsi"/>
                <w:highlight w:val="yellow"/>
                <w:lang w:val="en-GB"/>
              </w:rPr>
              <w:t>13.00 – 16.00</w:t>
            </w:r>
          </w:p>
          <w:p w14:paraId="7DBADA1F" w14:textId="77777777" w:rsidR="004E7A09" w:rsidRPr="00D4488B" w:rsidRDefault="004E7A09" w:rsidP="004E7A09">
            <w:pPr>
              <w:spacing w:after="0"/>
              <w:rPr>
                <w:rFonts w:cstheme="majorHAnsi"/>
                <w:highlight w:val="yellow"/>
                <w:lang w:val="en-GB"/>
              </w:rPr>
            </w:pPr>
          </w:p>
          <w:p w14:paraId="044ED4D8" w14:textId="5024E86A" w:rsidR="004E7A09" w:rsidRPr="004E7A09" w:rsidRDefault="00D4488B" w:rsidP="004E7A09">
            <w:pPr>
              <w:spacing w:after="0"/>
              <w:rPr>
                <w:rFonts w:cstheme="majorHAnsi"/>
                <w:b/>
                <w:lang w:val="en-GB"/>
              </w:rPr>
            </w:pPr>
            <w:r w:rsidRPr="00D4488B">
              <w:rPr>
                <w:rFonts w:cstheme="majorHAnsi"/>
                <w:highlight w:val="yellow"/>
                <w:lang w:val="en-GB"/>
              </w:rPr>
              <w:t>16.30 – 18</w:t>
            </w:r>
            <w:r w:rsidR="004E7A09" w:rsidRPr="00D4488B">
              <w:rPr>
                <w:rFonts w:cstheme="majorHAnsi"/>
                <w:highlight w:val="yellow"/>
                <w:lang w:val="en-GB"/>
              </w:rPr>
              <w:t>.00</w:t>
            </w:r>
          </w:p>
        </w:tc>
        <w:tc>
          <w:tcPr>
            <w:tcW w:w="4270" w:type="dxa"/>
            <w:shd w:val="clear" w:color="auto" w:fill="auto"/>
          </w:tcPr>
          <w:p w14:paraId="5F48266D" w14:textId="77777777" w:rsidR="004E7A09" w:rsidRPr="004E7A09" w:rsidRDefault="004E7A09" w:rsidP="004E7A09">
            <w:pPr>
              <w:spacing w:after="0"/>
              <w:rPr>
                <w:rFonts w:cstheme="majorHAnsi"/>
                <w:lang w:val="en-GB"/>
              </w:rPr>
            </w:pPr>
            <w:r w:rsidRPr="004E7A09">
              <w:rPr>
                <w:rFonts w:cstheme="majorHAnsi"/>
                <w:b/>
                <w:lang w:val="en-GB"/>
              </w:rPr>
              <w:t xml:space="preserve">Seminar 6 </w:t>
            </w:r>
            <w:r w:rsidRPr="004E7A09">
              <w:rPr>
                <w:rFonts w:cstheme="majorHAnsi"/>
                <w:lang w:val="en-GB"/>
              </w:rPr>
              <w:t xml:space="preserve">Scrutinizing Landscape planning </w:t>
            </w:r>
          </w:p>
          <w:p w14:paraId="6DF71A22" w14:textId="77777777" w:rsidR="004E7A09" w:rsidRPr="004E7A09" w:rsidRDefault="004E7A09" w:rsidP="004E7A09">
            <w:pPr>
              <w:spacing w:after="0"/>
              <w:rPr>
                <w:rFonts w:cstheme="majorHAnsi"/>
                <w:lang w:val="en-GB"/>
              </w:rPr>
            </w:pPr>
          </w:p>
          <w:p w14:paraId="3BB271D4" w14:textId="77777777" w:rsidR="004E7A09" w:rsidRPr="004E7A09" w:rsidRDefault="004E7A09" w:rsidP="004E7A09">
            <w:pPr>
              <w:spacing w:after="0"/>
              <w:rPr>
                <w:rFonts w:cstheme="majorHAnsi"/>
                <w:lang w:val="en-GB"/>
              </w:rPr>
            </w:pPr>
            <w:r w:rsidRPr="004E7A09">
              <w:rPr>
                <w:rFonts w:cstheme="majorHAnsi"/>
                <w:b/>
                <w:lang w:val="en-GB"/>
              </w:rPr>
              <w:t>Lecture 6</w:t>
            </w:r>
            <w:r w:rsidRPr="004E7A09">
              <w:rPr>
                <w:rFonts w:cstheme="majorHAnsi"/>
                <w:lang w:val="en-GB"/>
              </w:rPr>
              <w:t xml:space="preserve"> Scrutinizing Landscape planning</w:t>
            </w:r>
          </w:p>
        </w:tc>
        <w:tc>
          <w:tcPr>
            <w:tcW w:w="1314" w:type="dxa"/>
            <w:shd w:val="clear" w:color="auto" w:fill="auto"/>
          </w:tcPr>
          <w:p w14:paraId="47C5A603" w14:textId="77777777" w:rsidR="004E7A09" w:rsidRPr="004E7A09" w:rsidRDefault="004E7A09" w:rsidP="004E7A09">
            <w:pPr>
              <w:spacing w:after="0"/>
              <w:rPr>
                <w:rFonts w:cstheme="majorHAnsi"/>
                <w:lang w:val="en-GB"/>
              </w:rPr>
            </w:pPr>
            <w:r w:rsidRPr="004E7A09">
              <w:rPr>
                <w:rFonts w:cstheme="majorHAnsi"/>
                <w:lang w:val="en-GB"/>
              </w:rPr>
              <w:t xml:space="preserve">NL </w:t>
            </w:r>
          </w:p>
        </w:tc>
      </w:tr>
      <w:tr w:rsidR="004E7A09" w:rsidRPr="004E7A09" w14:paraId="5EE92B5E" w14:textId="77777777" w:rsidTr="005B376F">
        <w:trPr>
          <w:trHeight w:val="484"/>
        </w:trPr>
        <w:tc>
          <w:tcPr>
            <w:tcW w:w="1473" w:type="dxa"/>
          </w:tcPr>
          <w:p w14:paraId="05D9E75B" w14:textId="77777777" w:rsidR="004E7A09" w:rsidRPr="004E7A09" w:rsidRDefault="004E7A09" w:rsidP="004E7A09">
            <w:pPr>
              <w:spacing w:after="0"/>
              <w:rPr>
                <w:rFonts w:cstheme="majorHAnsi"/>
                <w:lang w:val="en-GB"/>
              </w:rPr>
            </w:pPr>
            <w:r w:rsidRPr="004E7A09">
              <w:rPr>
                <w:rFonts w:cstheme="majorHAnsi"/>
                <w:lang w:val="en-GB"/>
              </w:rPr>
              <w:t>Thursday, 24/9</w:t>
            </w:r>
          </w:p>
        </w:tc>
        <w:tc>
          <w:tcPr>
            <w:tcW w:w="1478" w:type="dxa"/>
          </w:tcPr>
          <w:p w14:paraId="138D3F11" w14:textId="77777777" w:rsidR="004E7A09" w:rsidRPr="004E7A09" w:rsidRDefault="004E7A09" w:rsidP="004E7A09">
            <w:pPr>
              <w:spacing w:after="0"/>
              <w:rPr>
                <w:rFonts w:cstheme="majorHAnsi"/>
                <w:lang w:val="en-GB"/>
              </w:rPr>
            </w:pPr>
            <w:r w:rsidRPr="004E7A09">
              <w:rPr>
                <w:rFonts w:cstheme="majorHAnsi"/>
                <w:lang w:val="en-GB"/>
              </w:rPr>
              <w:t>09:00</w:t>
            </w:r>
            <w:r w:rsidRPr="004E7A09">
              <w:rPr>
                <w:rFonts w:cstheme="majorHAnsi"/>
              </w:rPr>
              <w:t>–</w:t>
            </w:r>
            <w:r w:rsidRPr="004E7A09">
              <w:rPr>
                <w:rFonts w:cstheme="majorHAnsi"/>
                <w:lang w:val="en-GB"/>
              </w:rPr>
              <w:t>11.00</w:t>
            </w:r>
          </w:p>
        </w:tc>
        <w:tc>
          <w:tcPr>
            <w:tcW w:w="4270" w:type="dxa"/>
          </w:tcPr>
          <w:p w14:paraId="2CB91AB6" w14:textId="77777777" w:rsidR="004E7A09" w:rsidRPr="004E7A09" w:rsidRDefault="004E7A09" w:rsidP="004E7A09">
            <w:pPr>
              <w:spacing w:after="0"/>
              <w:rPr>
                <w:rFonts w:cstheme="majorHAnsi"/>
                <w:b/>
                <w:lang w:val="en-GB"/>
              </w:rPr>
            </w:pPr>
            <w:r w:rsidRPr="004E7A09">
              <w:rPr>
                <w:rFonts w:cstheme="majorHAnsi"/>
                <w:b/>
                <w:lang w:val="en-GB"/>
              </w:rPr>
              <w:t>Introduction to paper writing</w:t>
            </w:r>
          </w:p>
          <w:p w14:paraId="5442800C" w14:textId="77777777" w:rsidR="004E7A09" w:rsidRPr="004E7A09" w:rsidRDefault="004E7A09" w:rsidP="004E7A09">
            <w:pPr>
              <w:spacing w:after="0"/>
              <w:rPr>
                <w:rFonts w:cstheme="majorHAnsi"/>
                <w:lang w:val="en-GB"/>
              </w:rPr>
            </w:pPr>
            <w:r w:rsidRPr="004E7A09">
              <w:rPr>
                <w:rFonts w:cstheme="majorHAnsi"/>
                <w:lang w:val="en-GB"/>
              </w:rPr>
              <w:t xml:space="preserve">Lecture/workshop: How to write? </w:t>
            </w:r>
          </w:p>
        </w:tc>
        <w:tc>
          <w:tcPr>
            <w:tcW w:w="1314" w:type="dxa"/>
          </w:tcPr>
          <w:p w14:paraId="16373496" w14:textId="77777777" w:rsidR="004E7A09" w:rsidRPr="004E7A09" w:rsidRDefault="004E7A09" w:rsidP="004E7A09">
            <w:pPr>
              <w:spacing w:after="0"/>
              <w:rPr>
                <w:rFonts w:cstheme="majorHAnsi"/>
                <w:lang w:val="en-GB"/>
              </w:rPr>
            </w:pPr>
            <w:r w:rsidRPr="004E7A09">
              <w:rPr>
                <w:rFonts w:cstheme="majorHAnsi"/>
                <w:lang w:val="en-GB"/>
              </w:rPr>
              <w:t>MQ/TA</w:t>
            </w:r>
          </w:p>
        </w:tc>
      </w:tr>
      <w:tr w:rsidR="004E7A09" w:rsidRPr="004E7A09" w14:paraId="724E50E1" w14:textId="77777777" w:rsidTr="005B376F">
        <w:trPr>
          <w:trHeight w:val="741"/>
        </w:trPr>
        <w:tc>
          <w:tcPr>
            <w:tcW w:w="1473" w:type="dxa"/>
          </w:tcPr>
          <w:p w14:paraId="32319CED" w14:textId="77777777" w:rsidR="004E7A09" w:rsidRPr="004E7A09" w:rsidRDefault="004E7A09" w:rsidP="004E7A09">
            <w:pPr>
              <w:spacing w:after="0"/>
              <w:rPr>
                <w:rFonts w:cstheme="majorHAnsi"/>
                <w:lang w:val="en-GB"/>
              </w:rPr>
            </w:pPr>
          </w:p>
        </w:tc>
        <w:tc>
          <w:tcPr>
            <w:tcW w:w="1478" w:type="dxa"/>
          </w:tcPr>
          <w:p w14:paraId="345DF987" w14:textId="77777777" w:rsidR="004E7A09" w:rsidRPr="004E7A09" w:rsidRDefault="004E7A09" w:rsidP="004E7A09">
            <w:pPr>
              <w:spacing w:after="0"/>
              <w:rPr>
                <w:rFonts w:cstheme="majorHAnsi"/>
                <w:lang w:val="en-GB"/>
              </w:rPr>
            </w:pPr>
          </w:p>
        </w:tc>
        <w:tc>
          <w:tcPr>
            <w:tcW w:w="4270" w:type="dxa"/>
          </w:tcPr>
          <w:p w14:paraId="143A8A2F" w14:textId="77777777" w:rsidR="004E7A09" w:rsidRPr="004E7A09" w:rsidRDefault="004E7A09" w:rsidP="004E7A09">
            <w:pPr>
              <w:spacing w:after="0"/>
              <w:rPr>
                <w:rFonts w:cstheme="majorHAnsi"/>
                <w:lang w:val="en-GB"/>
              </w:rPr>
            </w:pPr>
            <w:r w:rsidRPr="004E7A09">
              <w:rPr>
                <w:rFonts w:cstheme="majorHAnsi"/>
                <w:b/>
                <w:lang w:val="en-GB"/>
              </w:rPr>
              <w:t>Paper supervision</w:t>
            </w:r>
            <w:r w:rsidRPr="004E7A09">
              <w:rPr>
                <w:rFonts w:cstheme="majorHAnsi"/>
                <w:lang w:val="en-GB"/>
              </w:rPr>
              <w:t xml:space="preserve"> (individually and/or in group), once/week: dates and times TBD by supervisor</w:t>
            </w:r>
          </w:p>
        </w:tc>
        <w:tc>
          <w:tcPr>
            <w:tcW w:w="1314" w:type="dxa"/>
          </w:tcPr>
          <w:p w14:paraId="24D3F442" w14:textId="77777777" w:rsidR="004E7A09" w:rsidRPr="004E7A09" w:rsidRDefault="004E7A09" w:rsidP="004E7A09">
            <w:pPr>
              <w:spacing w:after="0"/>
              <w:rPr>
                <w:rFonts w:cstheme="majorHAnsi"/>
                <w:lang w:val="en-GB"/>
              </w:rPr>
            </w:pPr>
            <w:r w:rsidRPr="004E7A09">
              <w:rPr>
                <w:rFonts w:cstheme="majorHAnsi"/>
                <w:lang w:val="en-GB"/>
              </w:rPr>
              <w:t xml:space="preserve">BT, TA </w:t>
            </w:r>
          </w:p>
        </w:tc>
      </w:tr>
      <w:tr w:rsidR="004E7A09" w:rsidRPr="00D4488B" w14:paraId="3A37C2C0" w14:textId="77777777" w:rsidTr="005B376F">
        <w:trPr>
          <w:trHeight w:val="484"/>
        </w:trPr>
        <w:tc>
          <w:tcPr>
            <w:tcW w:w="1473" w:type="dxa"/>
          </w:tcPr>
          <w:p w14:paraId="4181BDD3" w14:textId="77777777" w:rsidR="004E7A09" w:rsidRPr="004E7A09" w:rsidRDefault="004E7A09" w:rsidP="004E7A09">
            <w:pPr>
              <w:spacing w:after="0"/>
              <w:rPr>
                <w:rFonts w:cstheme="majorHAnsi"/>
                <w:lang w:val="en-GB"/>
              </w:rPr>
            </w:pPr>
            <w:r w:rsidRPr="004E7A09">
              <w:rPr>
                <w:rFonts w:cstheme="majorHAnsi"/>
                <w:lang w:val="en-GB"/>
              </w:rPr>
              <w:t>Friday,</w:t>
            </w:r>
          </w:p>
          <w:p w14:paraId="295C2BAF" w14:textId="77777777" w:rsidR="004E7A09" w:rsidRPr="004E7A09" w:rsidRDefault="004E7A09" w:rsidP="004E7A09">
            <w:pPr>
              <w:spacing w:after="0"/>
              <w:rPr>
                <w:rFonts w:cstheme="majorHAnsi"/>
                <w:lang w:val="en-GB"/>
              </w:rPr>
            </w:pPr>
            <w:r w:rsidRPr="004E7A09">
              <w:rPr>
                <w:rFonts w:cstheme="majorHAnsi"/>
                <w:lang w:val="en-GB"/>
              </w:rPr>
              <w:t>23/10</w:t>
            </w:r>
          </w:p>
        </w:tc>
        <w:tc>
          <w:tcPr>
            <w:tcW w:w="1478" w:type="dxa"/>
          </w:tcPr>
          <w:p w14:paraId="50049EDB" w14:textId="77777777" w:rsidR="004E7A09" w:rsidRPr="004E7A09" w:rsidRDefault="004E7A09" w:rsidP="004E7A09">
            <w:pPr>
              <w:spacing w:after="0"/>
              <w:rPr>
                <w:rFonts w:cstheme="majorHAnsi"/>
                <w:lang w:val="en-GB"/>
              </w:rPr>
            </w:pPr>
            <w:r w:rsidRPr="004E7A09">
              <w:rPr>
                <w:rFonts w:cstheme="majorHAnsi"/>
                <w:lang w:val="en-GB"/>
              </w:rPr>
              <w:t>13.00</w:t>
            </w:r>
          </w:p>
        </w:tc>
        <w:tc>
          <w:tcPr>
            <w:tcW w:w="4270" w:type="dxa"/>
          </w:tcPr>
          <w:p w14:paraId="5C4F1FEF" w14:textId="77777777" w:rsidR="004E7A09" w:rsidRPr="004E7A09" w:rsidRDefault="004E7A09" w:rsidP="004E7A09">
            <w:pPr>
              <w:spacing w:after="0"/>
              <w:rPr>
                <w:rFonts w:cstheme="majorHAnsi"/>
                <w:b/>
                <w:lang w:val="en-GB"/>
              </w:rPr>
            </w:pPr>
            <w:r w:rsidRPr="004E7A09">
              <w:rPr>
                <w:rFonts w:cstheme="majorHAnsi"/>
                <w:b/>
                <w:lang w:val="en-GB"/>
              </w:rPr>
              <w:t>Deadline for handing in papers</w:t>
            </w:r>
          </w:p>
        </w:tc>
        <w:tc>
          <w:tcPr>
            <w:tcW w:w="1314" w:type="dxa"/>
          </w:tcPr>
          <w:p w14:paraId="6288EEA3" w14:textId="77777777" w:rsidR="004E7A09" w:rsidRPr="004E7A09" w:rsidRDefault="004E7A09" w:rsidP="004E7A09">
            <w:pPr>
              <w:spacing w:after="0"/>
              <w:rPr>
                <w:rFonts w:cstheme="majorHAnsi"/>
                <w:lang w:val="en-GB"/>
              </w:rPr>
            </w:pPr>
          </w:p>
        </w:tc>
      </w:tr>
      <w:tr w:rsidR="004E7A09" w:rsidRPr="004E7A09" w14:paraId="0F51CA3A" w14:textId="77777777" w:rsidTr="005B376F">
        <w:trPr>
          <w:trHeight w:val="494"/>
        </w:trPr>
        <w:tc>
          <w:tcPr>
            <w:tcW w:w="1473" w:type="dxa"/>
          </w:tcPr>
          <w:p w14:paraId="083709EF" w14:textId="77777777" w:rsidR="004E7A09" w:rsidRPr="004E7A09" w:rsidRDefault="004E7A09" w:rsidP="004E7A09">
            <w:pPr>
              <w:spacing w:after="0"/>
              <w:rPr>
                <w:rFonts w:cstheme="majorHAnsi"/>
                <w:lang w:val="en-GB"/>
              </w:rPr>
            </w:pPr>
            <w:r w:rsidRPr="004E7A09">
              <w:rPr>
                <w:rFonts w:cstheme="majorHAnsi"/>
                <w:lang w:val="en-GB"/>
              </w:rPr>
              <w:t>Wednesday,</w:t>
            </w:r>
          </w:p>
          <w:p w14:paraId="4284C28E" w14:textId="77777777" w:rsidR="004E7A09" w:rsidRPr="004E7A09" w:rsidRDefault="004E7A09" w:rsidP="004E7A09">
            <w:pPr>
              <w:spacing w:after="0"/>
              <w:rPr>
                <w:rFonts w:cstheme="majorHAnsi"/>
                <w:lang w:val="en-GB"/>
              </w:rPr>
            </w:pPr>
            <w:r w:rsidRPr="004E7A09">
              <w:rPr>
                <w:rFonts w:cstheme="majorHAnsi"/>
                <w:lang w:val="en-GB"/>
              </w:rPr>
              <w:t>29/10</w:t>
            </w:r>
          </w:p>
        </w:tc>
        <w:tc>
          <w:tcPr>
            <w:tcW w:w="1478" w:type="dxa"/>
          </w:tcPr>
          <w:p w14:paraId="7A28AC48" w14:textId="77777777" w:rsidR="004E7A09" w:rsidRPr="004E7A09" w:rsidRDefault="004E7A09" w:rsidP="004E7A09">
            <w:pPr>
              <w:spacing w:after="0"/>
              <w:rPr>
                <w:rFonts w:cstheme="majorHAnsi"/>
                <w:lang w:val="en-US"/>
              </w:rPr>
            </w:pPr>
            <w:r w:rsidRPr="004E7A09">
              <w:rPr>
                <w:rFonts w:cstheme="majorHAnsi"/>
                <w:lang w:val="en-GB"/>
              </w:rPr>
              <w:t>09:00</w:t>
            </w:r>
            <w:r w:rsidRPr="004E7A09">
              <w:rPr>
                <w:rFonts w:cstheme="majorHAnsi"/>
              </w:rPr>
              <w:t>–</w:t>
            </w:r>
            <w:r w:rsidRPr="004E7A09">
              <w:rPr>
                <w:rFonts w:cstheme="majorHAnsi"/>
                <w:lang w:val="en-GB"/>
              </w:rPr>
              <w:t>17:00</w:t>
            </w:r>
          </w:p>
        </w:tc>
        <w:tc>
          <w:tcPr>
            <w:tcW w:w="4270" w:type="dxa"/>
          </w:tcPr>
          <w:p w14:paraId="0566392D" w14:textId="77777777" w:rsidR="004E7A09" w:rsidRPr="004E7A09" w:rsidRDefault="004E7A09" w:rsidP="004E7A09">
            <w:pPr>
              <w:spacing w:after="0"/>
              <w:rPr>
                <w:rFonts w:cstheme="majorHAnsi"/>
                <w:lang w:val="en-GB"/>
              </w:rPr>
            </w:pPr>
            <w:r w:rsidRPr="004E7A09">
              <w:rPr>
                <w:rFonts w:cstheme="majorHAnsi"/>
                <w:b/>
                <w:lang w:val="en-GB"/>
              </w:rPr>
              <w:t>Final seminar</w:t>
            </w:r>
            <w:r w:rsidRPr="004E7A09">
              <w:rPr>
                <w:rFonts w:cstheme="majorHAnsi"/>
                <w:lang w:val="en-US"/>
              </w:rPr>
              <w:t xml:space="preserve"> and </w:t>
            </w:r>
            <w:r w:rsidRPr="004E7A09">
              <w:rPr>
                <w:rFonts w:cstheme="majorHAnsi"/>
                <w:b/>
                <w:lang w:val="en-US"/>
              </w:rPr>
              <w:t>course critique</w:t>
            </w:r>
          </w:p>
        </w:tc>
        <w:tc>
          <w:tcPr>
            <w:tcW w:w="1314" w:type="dxa"/>
          </w:tcPr>
          <w:p w14:paraId="3DAC1FEE" w14:textId="77777777" w:rsidR="004E7A09" w:rsidRPr="004E7A09" w:rsidRDefault="004E7A09" w:rsidP="004E7A09">
            <w:pPr>
              <w:spacing w:after="0"/>
              <w:rPr>
                <w:rFonts w:cstheme="majorHAnsi"/>
                <w:lang w:val="en-GB"/>
              </w:rPr>
            </w:pPr>
            <w:r w:rsidRPr="004E7A09">
              <w:rPr>
                <w:rFonts w:cstheme="majorHAnsi"/>
                <w:lang w:val="en-GB"/>
              </w:rPr>
              <w:t>BT, MQ/TA</w:t>
            </w:r>
          </w:p>
        </w:tc>
      </w:tr>
    </w:tbl>
    <w:p w14:paraId="4309A1B9" w14:textId="0075839C" w:rsidR="004E7A09" w:rsidRDefault="004E7A09" w:rsidP="004E7A09">
      <w:pPr>
        <w:spacing w:after="160" w:line="259" w:lineRule="auto"/>
        <w:rPr>
          <w:rFonts w:asciiTheme="minorHAnsi" w:hAnsiTheme="minorHAnsi" w:cstheme="minorHAnsi"/>
          <w:lang w:val="it-IT"/>
        </w:rPr>
      </w:pPr>
    </w:p>
    <w:p w14:paraId="3746B1BE" w14:textId="77777777" w:rsidR="00D4488B" w:rsidRPr="004E7A09" w:rsidRDefault="00D4488B" w:rsidP="004E7A09">
      <w:pPr>
        <w:spacing w:after="160" w:line="259" w:lineRule="auto"/>
        <w:rPr>
          <w:rFonts w:asciiTheme="minorHAnsi" w:hAnsiTheme="minorHAnsi" w:cstheme="minorHAnsi"/>
          <w:lang w:val="it-IT"/>
        </w:rPr>
      </w:pPr>
      <w:bookmarkStart w:id="14" w:name="_GoBack"/>
      <w:bookmarkEnd w:id="14"/>
    </w:p>
    <w:p w14:paraId="638E15F7" w14:textId="77777777" w:rsidR="004E7A09" w:rsidRPr="004E7A09" w:rsidRDefault="004E7A09" w:rsidP="004E7A09">
      <w:pPr>
        <w:spacing w:after="160" w:line="259" w:lineRule="auto"/>
        <w:rPr>
          <w:rFonts w:asciiTheme="minorHAnsi" w:hAnsiTheme="minorHAnsi" w:cstheme="minorHAnsi"/>
          <w:lang w:val="it-IT"/>
        </w:rPr>
      </w:pPr>
      <w:r w:rsidRPr="004E7A09">
        <w:rPr>
          <w:rFonts w:asciiTheme="minorHAnsi" w:hAnsiTheme="minorHAnsi" w:cstheme="minorHAnsi"/>
          <w:lang w:val="it-IT"/>
        </w:rPr>
        <w:lastRenderedPageBreak/>
        <w:t>AB = Andrew Butler</w:t>
      </w:r>
    </w:p>
    <w:p w14:paraId="5CED83D0" w14:textId="77777777" w:rsidR="004E7A09" w:rsidRPr="00D4488B" w:rsidRDefault="004E7A09" w:rsidP="004E7A09">
      <w:pPr>
        <w:spacing w:after="160" w:line="259" w:lineRule="auto"/>
        <w:rPr>
          <w:rFonts w:asciiTheme="minorHAnsi" w:hAnsiTheme="minorHAnsi" w:cstheme="minorHAnsi"/>
        </w:rPr>
      </w:pPr>
      <w:r w:rsidRPr="00D4488B">
        <w:rPr>
          <w:rFonts w:asciiTheme="minorHAnsi" w:hAnsiTheme="minorHAnsi" w:cstheme="minorHAnsi"/>
        </w:rPr>
        <w:t>BT = Burcu Yigit Turan</w:t>
      </w:r>
    </w:p>
    <w:p w14:paraId="1EE6AFA9" w14:textId="77777777" w:rsidR="004E7A09" w:rsidRP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HP = Hanna Peinert</w:t>
      </w:r>
    </w:p>
    <w:p w14:paraId="12EDABDB" w14:textId="77777777" w:rsidR="004E7A09" w:rsidRP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 xml:space="preserve">MA = Mia Ågren </w:t>
      </w:r>
    </w:p>
    <w:p w14:paraId="42E6B2A5" w14:textId="77777777" w:rsidR="004E7A09" w:rsidRP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MQ = Mattias Qviström</w:t>
      </w:r>
    </w:p>
    <w:p w14:paraId="276045BA" w14:textId="77777777" w:rsidR="004E7A09" w:rsidRP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NL = Nik Luka</w:t>
      </w:r>
    </w:p>
    <w:p w14:paraId="335FA59F" w14:textId="77777777" w:rsidR="004E7A09" w:rsidRP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TA = Therese Andersson</w:t>
      </w:r>
    </w:p>
    <w:p w14:paraId="77618F50" w14:textId="77777777" w:rsidR="004E7A09" w:rsidRP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 xml:space="preserve">VV = Vera Vicenzotti </w:t>
      </w:r>
    </w:p>
    <w:p w14:paraId="190CBC9B" w14:textId="77777777" w:rsidR="00D37D95" w:rsidRDefault="00D37D95">
      <w:pPr>
        <w:spacing w:after="160" w:line="259" w:lineRule="auto"/>
        <w:rPr>
          <w:sz w:val="20"/>
          <w:szCs w:val="20"/>
          <w:lang w:val="it-IT"/>
        </w:rPr>
      </w:pPr>
      <w:r>
        <w:rPr>
          <w:sz w:val="20"/>
          <w:szCs w:val="20"/>
          <w:lang w:val="it-IT"/>
        </w:rPr>
        <w:br w:type="page"/>
      </w:r>
    </w:p>
    <w:p w14:paraId="18AC35D1" w14:textId="77777777" w:rsidR="0082200B" w:rsidRPr="0087098E" w:rsidRDefault="0082200B" w:rsidP="00D37D95">
      <w:pPr>
        <w:pStyle w:val="Rubrik1"/>
      </w:pPr>
      <w:bookmarkStart w:id="15" w:name="_Toc16497010"/>
      <w:r w:rsidRPr="0087098E">
        <w:lastRenderedPageBreak/>
        <w:t xml:space="preserve">The </w:t>
      </w:r>
      <w:r>
        <w:t>l</w:t>
      </w:r>
      <w:r w:rsidRPr="0087098E">
        <w:t xml:space="preserve">iterature </w:t>
      </w:r>
      <w:r w:rsidRPr="0082200B">
        <w:t>seminars</w:t>
      </w:r>
      <w:bookmarkEnd w:id="13"/>
      <w:bookmarkEnd w:id="15"/>
    </w:p>
    <w:p w14:paraId="21994C8C" w14:textId="4278DE64" w:rsidR="00B06B7D" w:rsidRDefault="0082200B" w:rsidP="00B06B7D">
      <w:pPr>
        <w:ind w:left="2268"/>
        <w:rPr>
          <w:lang w:val="en-GB"/>
        </w:rPr>
      </w:pPr>
      <w:r>
        <w:rPr>
          <w:lang w:val="en-GB"/>
        </w:rPr>
        <w:t xml:space="preserve">The </w:t>
      </w:r>
      <w:r w:rsidRPr="00D221AC">
        <w:rPr>
          <w:b/>
          <w:lang w:val="en-GB"/>
        </w:rPr>
        <w:t>first part of the course</w:t>
      </w:r>
      <w:r>
        <w:rPr>
          <w:lang w:val="en-GB"/>
        </w:rPr>
        <w:t xml:space="preserve"> is based on compulsory literature seminars on different themes. You are expected to read </w:t>
      </w:r>
      <w:r w:rsidR="00047073">
        <w:rPr>
          <w:lang w:val="en-GB"/>
        </w:rPr>
        <w:t>the</w:t>
      </w:r>
      <w:r>
        <w:rPr>
          <w:lang w:val="en-GB"/>
        </w:rPr>
        <w:t xml:space="preserve"> texts for ea</w:t>
      </w:r>
      <w:r w:rsidR="00047073">
        <w:rPr>
          <w:lang w:val="en-GB"/>
        </w:rPr>
        <w:t>ch seminar (“Compulsory reading</w:t>
      </w:r>
      <w:r>
        <w:rPr>
          <w:lang w:val="en-GB"/>
        </w:rPr>
        <w:t xml:space="preserve">”). In addition, we would like to encourage you to read the recommended literature (“Recommended </w:t>
      </w:r>
      <w:r w:rsidR="00047073">
        <w:rPr>
          <w:lang w:val="en-GB"/>
        </w:rPr>
        <w:t>reading</w:t>
      </w:r>
      <w:r>
        <w:rPr>
          <w:lang w:val="en-GB"/>
        </w:rPr>
        <w:t>”). The texts critically discuss the themes and concepts from different perspectives and give historical and philosophical background to the concepts and themes</w:t>
      </w:r>
      <w:r w:rsidR="00B06B7D">
        <w:rPr>
          <w:lang w:val="en-GB"/>
        </w:rPr>
        <w:t>.</w:t>
      </w:r>
    </w:p>
    <w:p w14:paraId="111A647D" w14:textId="77777777" w:rsidR="0082200B" w:rsidRDefault="0082200B" w:rsidP="0082200B">
      <w:pPr>
        <w:ind w:left="2268"/>
        <w:rPr>
          <w:lang w:val="en-GB"/>
        </w:rPr>
      </w:pPr>
      <w:r>
        <w:rPr>
          <w:lang w:val="en-GB"/>
        </w:rPr>
        <w:t xml:space="preserve">The </w:t>
      </w:r>
      <w:r w:rsidRPr="00D221AC">
        <w:rPr>
          <w:b/>
          <w:lang w:val="en-GB"/>
        </w:rPr>
        <w:t>aim of the seminars</w:t>
      </w:r>
      <w:r>
        <w:rPr>
          <w:lang w:val="en-GB"/>
        </w:rPr>
        <w:t xml:space="preserve"> is to support you in acquiring a thorough understanding of the different concepts and themes. Written assignments on and oral presentations of the texts (see further information below) together with discussions in groups at the seminars all aim to enable an active, in-depth and critical understanding of texts. We will encourage you to share your insights and inspiration as well as your struggles with understanding the texts or if you are critical to the text in some way or the other. The texts are written in an academic style and the written assignments, oral presentations and the discussions in the group will also help you to learn to “translate” the content of the texts into a language that is more accessible to you.</w:t>
      </w:r>
    </w:p>
    <w:p w14:paraId="3C8DC9C8" w14:textId="77777777" w:rsidR="0082200B" w:rsidRDefault="0082200B" w:rsidP="0070296D">
      <w:pPr>
        <w:pStyle w:val="Rubrik2"/>
      </w:pPr>
      <w:bookmarkStart w:id="16" w:name="_Toc477780649"/>
      <w:bookmarkStart w:id="17" w:name="_Toc477782491"/>
      <w:bookmarkStart w:id="18" w:name="_Toc10201976"/>
      <w:bookmarkStart w:id="19" w:name="_Toc16496965"/>
      <w:bookmarkStart w:id="20" w:name="_Toc16497011"/>
      <w:r>
        <w:t>Oral presentation</w:t>
      </w:r>
      <w:bookmarkEnd w:id="16"/>
      <w:bookmarkEnd w:id="17"/>
      <w:r w:rsidR="00FF07C0">
        <w:t>s</w:t>
      </w:r>
      <w:bookmarkEnd w:id="18"/>
      <w:bookmarkEnd w:id="19"/>
      <w:bookmarkEnd w:id="20"/>
    </w:p>
    <w:p w14:paraId="2682C43E" w14:textId="1C1BCADD" w:rsidR="0082200B" w:rsidRPr="00E05163" w:rsidRDefault="0082200B" w:rsidP="0082200B">
      <w:pPr>
        <w:ind w:left="2268"/>
        <w:rPr>
          <w:lang w:val="en-GB"/>
        </w:rPr>
      </w:pPr>
      <w:r w:rsidRPr="00E05163">
        <w:rPr>
          <w:lang w:val="en-GB"/>
        </w:rPr>
        <w:t xml:space="preserve">While you are expected to </w:t>
      </w:r>
      <w:r w:rsidR="00697682">
        <w:rPr>
          <w:lang w:val="en-GB"/>
        </w:rPr>
        <w:t xml:space="preserve">have read </w:t>
      </w:r>
      <w:r w:rsidRPr="00F35267">
        <w:rPr>
          <w:lang w:val="en-GB"/>
        </w:rPr>
        <w:t>and</w:t>
      </w:r>
      <w:r w:rsidRPr="00E05163">
        <w:rPr>
          <w:lang w:val="en-GB"/>
        </w:rPr>
        <w:t xml:space="preserve"> be prepared to discuss all </w:t>
      </w:r>
      <w:r w:rsidR="00697682">
        <w:rPr>
          <w:lang w:val="en-GB"/>
        </w:rPr>
        <w:t>of the required reading</w:t>
      </w:r>
      <w:r w:rsidRPr="00E05163">
        <w:rPr>
          <w:lang w:val="en-GB"/>
        </w:rPr>
        <w:t xml:space="preserve"> for each seminar</w:t>
      </w:r>
      <w:r>
        <w:rPr>
          <w:lang w:val="en-GB"/>
        </w:rPr>
        <w:t xml:space="preserve">, each of the compulsory texts will be presented by </w:t>
      </w:r>
      <w:r w:rsidRPr="00697682">
        <w:rPr>
          <w:i/>
          <w:lang w:val="en-GB"/>
        </w:rPr>
        <w:t>one</w:t>
      </w:r>
      <w:r>
        <w:rPr>
          <w:lang w:val="en-GB"/>
        </w:rPr>
        <w:t xml:space="preserve"> student in each seminar.</w:t>
      </w:r>
      <w:r w:rsidRPr="00E05163">
        <w:rPr>
          <w:lang w:val="en-GB"/>
        </w:rPr>
        <w:t xml:space="preserve"> The texts will be divided amongst the students (this will happen during the course introduction).</w:t>
      </w:r>
    </w:p>
    <w:p w14:paraId="01AF360D" w14:textId="68398F31" w:rsidR="0082200B" w:rsidRDefault="0082200B" w:rsidP="0082200B">
      <w:pPr>
        <w:ind w:left="2268"/>
        <w:rPr>
          <w:lang w:val="en-GB"/>
        </w:rPr>
      </w:pPr>
      <w:r w:rsidRPr="00B768B8">
        <w:rPr>
          <w:lang w:val="en-GB"/>
        </w:rPr>
        <w:t xml:space="preserve">The </w:t>
      </w:r>
      <w:r w:rsidR="00F047B6">
        <w:rPr>
          <w:lang w:val="en-GB"/>
        </w:rPr>
        <w:t xml:space="preserve">presentations should ideally be 8 - </w:t>
      </w:r>
      <w:r w:rsidRPr="002738D6">
        <w:rPr>
          <w:lang w:val="en-GB"/>
        </w:rPr>
        <w:t xml:space="preserve">10 </w:t>
      </w:r>
      <w:r w:rsidR="00F047B6">
        <w:rPr>
          <w:lang w:val="en-GB"/>
        </w:rPr>
        <w:t>minutes, and max 12 minutes</w:t>
      </w:r>
      <w:r w:rsidRPr="00B768B8">
        <w:rPr>
          <w:lang w:val="en-GB"/>
        </w:rPr>
        <w:t xml:space="preserve">. It is crucial that you stick to the time limit </w:t>
      </w:r>
      <w:r w:rsidR="005A4370" w:rsidRPr="00B768B8">
        <w:rPr>
          <w:lang w:val="en-GB"/>
        </w:rPr>
        <w:t>so there will be</w:t>
      </w:r>
      <w:r w:rsidRPr="00B768B8">
        <w:rPr>
          <w:lang w:val="en-GB"/>
        </w:rPr>
        <w:t xml:space="preserve"> enou</w:t>
      </w:r>
      <w:r w:rsidRPr="009A1926">
        <w:rPr>
          <w:lang w:val="en-GB"/>
        </w:rPr>
        <w:t>gh time for discussions following the presentations. Your presentation should not just be a summary of the text</w:t>
      </w:r>
      <w:r w:rsidR="00490F87" w:rsidRPr="00B12BA0">
        <w:rPr>
          <w:lang w:val="en-GB"/>
        </w:rPr>
        <w:t>. Y</w:t>
      </w:r>
      <w:r w:rsidRPr="00B12BA0">
        <w:rPr>
          <w:lang w:val="en-GB"/>
        </w:rPr>
        <w:t>ou should also say something about how it relates</w:t>
      </w:r>
      <w:r>
        <w:rPr>
          <w:lang w:val="en-GB"/>
        </w:rPr>
        <w:t>, or does not relate</w:t>
      </w:r>
      <w:r w:rsidR="00490F87">
        <w:rPr>
          <w:lang w:val="en-GB"/>
        </w:rPr>
        <w:t>,</w:t>
      </w:r>
      <w:r>
        <w:rPr>
          <w:lang w:val="en-GB"/>
        </w:rPr>
        <w:t xml:space="preserve"> to your own professional </w:t>
      </w:r>
      <w:r w:rsidR="00490F87">
        <w:rPr>
          <w:lang w:val="en-GB"/>
        </w:rPr>
        <w:t xml:space="preserve">or academic </w:t>
      </w:r>
      <w:r>
        <w:rPr>
          <w:lang w:val="en-GB"/>
        </w:rPr>
        <w:t>interests, previous understanding and the practice of landscape architecture and planning. You should use your presentation to help generate a discussion. Other ways to do this could be to share your struggles with understanding parts of the text or describe if there were</w:t>
      </w:r>
      <w:r w:rsidR="00490F87">
        <w:rPr>
          <w:lang w:val="en-GB"/>
        </w:rPr>
        <w:t>,</w:t>
      </w:r>
      <w:r>
        <w:rPr>
          <w:lang w:val="en-GB"/>
        </w:rPr>
        <w:t xml:space="preserve"> for example points</w:t>
      </w:r>
      <w:r w:rsidR="00490F87">
        <w:rPr>
          <w:lang w:val="en-GB"/>
        </w:rPr>
        <w:t>,</w:t>
      </w:r>
      <w:r>
        <w:rPr>
          <w:lang w:val="en-GB"/>
        </w:rPr>
        <w:t xml:space="preserve"> of departures or conclusions with which you </w:t>
      </w:r>
      <w:r w:rsidR="00490F87">
        <w:rPr>
          <w:lang w:val="en-GB"/>
        </w:rPr>
        <w:t xml:space="preserve">did </w:t>
      </w:r>
      <w:r>
        <w:rPr>
          <w:lang w:val="en-GB"/>
        </w:rPr>
        <w:t>not agree.</w:t>
      </w:r>
    </w:p>
    <w:p w14:paraId="112724FA" w14:textId="37A4DD2C" w:rsidR="0082200B" w:rsidRPr="006F5F7D" w:rsidRDefault="00F047B6" w:rsidP="00F047B6">
      <w:pPr>
        <w:ind w:left="2268"/>
        <w:rPr>
          <w:lang w:val="en-GB"/>
        </w:rPr>
      </w:pPr>
      <w:r>
        <w:rPr>
          <w:lang w:val="en-GB"/>
        </w:rPr>
        <w:t>The presentation should be supported with (not more than) a handful of slides, to make the structure of the summary and the analysis more easy to grasp for the other students. This could be done with for instance PowerPoint or Prezi, by sharing your screen</w:t>
      </w:r>
      <w:r w:rsidR="0082200B">
        <w:rPr>
          <w:lang w:val="en-GB"/>
        </w:rPr>
        <w:t>.</w:t>
      </w:r>
      <w:r>
        <w:rPr>
          <w:lang w:val="en-GB"/>
        </w:rPr>
        <w:t xml:space="preserve"> Your</w:t>
      </w:r>
      <w:r w:rsidR="0082200B" w:rsidRPr="002738D6">
        <w:rPr>
          <w:lang w:val="en-GB"/>
        </w:rPr>
        <w:t xml:space="preserve"> presentations should be e-mailed to </w:t>
      </w:r>
      <w:r>
        <w:rPr>
          <w:lang w:val="en-GB"/>
        </w:rPr>
        <w:t>Mattias</w:t>
      </w:r>
      <w:r w:rsidR="0082200B" w:rsidRPr="002738D6">
        <w:rPr>
          <w:lang w:val="en-GB"/>
        </w:rPr>
        <w:t xml:space="preserve"> (</w:t>
      </w:r>
      <w:hyperlink r:id="rId24" w:history="1">
        <w:r w:rsidRPr="00CD67A8">
          <w:rPr>
            <w:rStyle w:val="Hyperlnk"/>
            <w:lang w:val="en-GB"/>
          </w:rPr>
          <w:t>Mattias.qvistrom@slu.se</w:t>
        </w:r>
      </w:hyperlink>
      <w:r w:rsidR="00B768B8" w:rsidRPr="002738D6">
        <w:rPr>
          <w:lang w:val="en-GB"/>
        </w:rPr>
        <w:t>).</w:t>
      </w:r>
    </w:p>
    <w:p w14:paraId="25C2378E" w14:textId="77777777" w:rsidR="0082200B" w:rsidRDefault="0082200B" w:rsidP="0070296D">
      <w:pPr>
        <w:pStyle w:val="Rubrik2"/>
      </w:pPr>
      <w:bookmarkStart w:id="21" w:name="_Toc477780650"/>
      <w:bookmarkStart w:id="22" w:name="_Toc477782492"/>
      <w:bookmarkStart w:id="23" w:name="_Toc10201977"/>
      <w:bookmarkStart w:id="24" w:name="_Toc16496966"/>
      <w:bookmarkStart w:id="25" w:name="_Toc16497012"/>
      <w:r w:rsidRPr="0062629E">
        <w:t>Written assignment</w:t>
      </w:r>
      <w:bookmarkEnd w:id="21"/>
      <w:bookmarkEnd w:id="22"/>
      <w:r w:rsidR="00FF07C0">
        <w:t>s</w:t>
      </w:r>
      <w:bookmarkEnd w:id="23"/>
      <w:bookmarkEnd w:id="24"/>
      <w:bookmarkEnd w:id="25"/>
    </w:p>
    <w:p w14:paraId="26DA06EC" w14:textId="77777777" w:rsidR="0082200B" w:rsidRDefault="0082200B" w:rsidP="0082200B">
      <w:pPr>
        <w:ind w:left="2268"/>
        <w:rPr>
          <w:lang w:val="en-GB"/>
        </w:rPr>
      </w:pPr>
      <w:r>
        <w:rPr>
          <w:lang w:val="en-GB"/>
        </w:rPr>
        <w:t xml:space="preserve">The written assignments are </w:t>
      </w:r>
      <w:r w:rsidRPr="0044500B">
        <w:rPr>
          <w:lang w:val="en-GB"/>
        </w:rPr>
        <w:t xml:space="preserve">primarily a pedagogic tool to </w:t>
      </w:r>
      <w:r w:rsidR="00EA60C4" w:rsidRPr="0044500B">
        <w:rPr>
          <w:lang w:val="en-GB"/>
        </w:rPr>
        <w:t xml:space="preserve">make you </w:t>
      </w:r>
      <w:r w:rsidR="004B4E1C">
        <w:rPr>
          <w:lang w:val="en-GB"/>
        </w:rPr>
        <w:t xml:space="preserve">really engage with the readings, and to </w:t>
      </w:r>
      <w:r w:rsidR="00EA60C4">
        <w:rPr>
          <w:lang w:val="en-GB"/>
        </w:rPr>
        <w:t>make you take notes of the texts</w:t>
      </w:r>
      <w:r>
        <w:rPr>
          <w:lang w:val="en-GB"/>
        </w:rPr>
        <w:t>. T</w:t>
      </w:r>
      <w:r w:rsidRPr="0044500B">
        <w:rPr>
          <w:lang w:val="en-GB"/>
        </w:rPr>
        <w:t xml:space="preserve">hese notes will be useful in writing the </w:t>
      </w:r>
      <w:r w:rsidR="00EA60C4">
        <w:rPr>
          <w:lang w:val="en-GB"/>
        </w:rPr>
        <w:t xml:space="preserve">course </w:t>
      </w:r>
      <w:r w:rsidRPr="0044500B">
        <w:rPr>
          <w:lang w:val="en-GB"/>
        </w:rPr>
        <w:t>paper</w:t>
      </w:r>
      <w:r>
        <w:rPr>
          <w:lang w:val="en-GB"/>
        </w:rPr>
        <w:t>.</w:t>
      </w:r>
    </w:p>
    <w:p w14:paraId="15485864" w14:textId="77777777" w:rsidR="0082200B" w:rsidRPr="0062629E" w:rsidRDefault="0082200B" w:rsidP="0082200B">
      <w:pPr>
        <w:ind w:left="2268"/>
        <w:rPr>
          <w:lang w:val="en-GB"/>
        </w:rPr>
      </w:pPr>
      <w:r w:rsidRPr="0062629E">
        <w:rPr>
          <w:lang w:val="en-GB"/>
        </w:rPr>
        <w:t xml:space="preserve">For each literature </w:t>
      </w:r>
      <w:r w:rsidRPr="00F35267">
        <w:rPr>
          <w:lang w:val="en-GB"/>
        </w:rPr>
        <w:t>seminar</w:t>
      </w:r>
      <w:r w:rsidRPr="0062629E">
        <w:rPr>
          <w:lang w:val="en-GB"/>
        </w:rPr>
        <w:t xml:space="preserve"> you are expected to send in </w:t>
      </w:r>
      <w:r w:rsidRPr="0062629E">
        <w:rPr>
          <w:b/>
          <w:lang w:val="en-GB"/>
        </w:rPr>
        <w:t>either</w:t>
      </w:r>
    </w:p>
    <w:p w14:paraId="1373A0D7" w14:textId="4462BE2C" w:rsidR="00EA60C4" w:rsidRDefault="00EA60C4" w:rsidP="00EA60C4">
      <w:pPr>
        <w:pStyle w:val="Liststycke"/>
        <w:numPr>
          <w:ilvl w:val="0"/>
          <w:numId w:val="3"/>
        </w:numPr>
        <w:spacing w:line="264" w:lineRule="auto"/>
        <w:ind w:left="2968"/>
        <w:jc w:val="both"/>
        <w:rPr>
          <w:lang w:val="en-GB"/>
        </w:rPr>
      </w:pPr>
      <w:r w:rsidRPr="0062629E">
        <w:rPr>
          <w:lang w:val="en-GB"/>
        </w:rPr>
        <w:t xml:space="preserve">a </w:t>
      </w:r>
      <w:r w:rsidRPr="00BA220A">
        <w:rPr>
          <w:b/>
          <w:lang w:val="en-GB"/>
        </w:rPr>
        <w:t xml:space="preserve">summary </w:t>
      </w:r>
      <w:r w:rsidRPr="00BA220A">
        <w:rPr>
          <w:lang w:val="en-GB"/>
        </w:rPr>
        <w:t xml:space="preserve">of </w:t>
      </w:r>
      <w:r w:rsidR="00F047B6">
        <w:rPr>
          <w:b/>
          <w:lang w:val="en-GB"/>
        </w:rPr>
        <w:t>the compulsory reading</w:t>
      </w:r>
      <w:r w:rsidR="00F047B6" w:rsidRPr="00F047B6">
        <w:rPr>
          <w:lang w:val="en-GB"/>
        </w:rPr>
        <w:t>,</w:t>
      </w:r>
      <w:r>
        <w:rPr>
          <w:lang w:val="en-GB"/>
        </w:rPr>
        <w:t xml:space="preserve"> which outlines t</w:t>
      </w:r>
      <w:r>
        <w:rPr>
          <w:lang w:val="en-US"/>
        </w:rPr>
        <w:t xml:space="preserve">he main arguments of the texts </w:t>
      </w:r>
      <w:r w:rsidR="00F047B6">
        <w:rPr>
          <w:lang w:val="en-GB"/>
        </w:rPr>
        <w:t>on a total of 2–4</w:t>
      </w:r>
      <w:r>
        <w:rPr>
          <w:lang w:val="en-GB"/>
        </w:rPr>
        <w:t xml:space="preserve"> pages.</w:t>
      </w:r>
      <w:r w:rsidR="00F047B6">
        <w:rPr>
          <w:lang w:val="en-GB"/>
        </w:rPr>
        <w:t xml:space="preserve"> </w:t>
      </w:r>
    </w:p>
    <w:p w14:paraId="55EE0789" w14:textId="77777777" w:rsidR="00EA60C4" w:rsidRPr="00EA60C4" w:rsidRDefault="00EA60C4" w:rsidP="00EA60C4">
      <w:pPr>
        <w:spacing w:line="264" w:lineRule="auto"/>
        <w:ind w:left="2608"/>
        <w:jc w:val="both"/>
        <w:rPr>
          <w:lang w:val="en-GB"/>
        </w:rPr>
      </w:pPr>
      <w:r>
        <w:rPr>
          <w:lang w:val="en-GB"/>
        </w:rPr>
        <w:t>or</w:t>
      </w:r>
    </w:p>
    <w:p w14:paraId="27A3EBC9" w14:textId="2ACB615B" w:rsidR="0082200B" w:rsidRPr="00FC07AE" w:rsidRDefault="0082200B" w:rsidP="0082200B">
      <w:pPr>
        <w:pStyle w:val="Liststycke"/>
        <w:numPr>
          <w:ilvl w:val="0"/>
          <w:numId w:val="3"/>
        </w:numPr>
        <w:spacing w:line="264" w:lineRule="auto"/>
        <w:ind w:left="2968"/>
        <w:jc w:val="both"/>
        <w:rPr>
          <w:lang w:val="en-GB"/>
        </w:rPr>
      </w:pPr>
      <w:r w:rsidRPr="00FC07AE">
        <w:rPr>
          <w:lang w:val="en-GB"/>
        </w:rPr>
        <w:t xml:space="preserve">an </w:t>
      </w:r>
      <w:r w:rsidRPr="00FC07AE">
        <w:rPr>
          <w:b/>
          <w:lang w:val="en-GB"/>
        </w:rPr>
        <w:t>imaginary letter</w:t>
      </w:r>
      <w:r w:rsidR="00F047B6">
        <w:rPr>
          <w:lang w:val="en-GB"/>
        </w:rPr>
        <w:t xml:space="preserve"> (ca 2</w:t>
      </w:r>
      <w:r w:rsidRPr="00FC07AE">
        <w:rPr>
          <w:lang w:val="en-GB"/>
        </w:rPr>
        <w:t xml:space="preserve"> page</w:t>
      </w:r>
      <w:r w:rsidR="00F047B6">
        <w:rPr>
          <w:lang w:val="en-GB"/>
        </w:rPr>
        <w:t>s</w:t>
      </w:r>
      <w:r w:rsidRPr="00FC07AE">
        <w:rPr>
          <w:lang w:val="en-GB"/>
        </w:rPr>
        <w:t xml:space="preserve">) to the author of </w:t>
      </w:r>
      <w:r w:rsidRPr="00FC07AE">
        <w:rPr>
          <w:b/>
          <w:lang w:val="en-GB"/>
        </w:rPr>
        <w:t>one</w:t>
      </w:r>
      <w:r w:rsidRPr="00FC07AE">
        <w:rPr>
          <w:lang w:val="en-GB"/>
        </w:rPr>
        <w:t xml:space="preserve"> of the texts. The letters </w:t>
      </w:r>
      <w:r w:rsidR="004B4E1C">
        <w:rPr>
          <w:lang w:val="en-GB"/>
        </w:rPr>
        <w:t>may be written in more</w:t>
      </w:r>
      <w:r w:rsidRPr="00FC07AE">
        <w:rPr>
          <w:lang w:val="en-GB"/>
        </w:rPr>
        <w:t xml:space="preserve"> exploratory style and should contain the following parts:</w:t>
      </w:r>
    </w:p>
    <w:p w14:paraId="56994FC4" w14:textId="77777777" w:rsidR="0082200B" w:rsidRPr="00FC07AE" w:rsidRDefault="0082200B" w:rsidP="0082200B">
      <w:pPr>
        <w:pStyle w:val="Liststycke"/>
        <w:numPr>
          <w:ilvl w:val="0"/>
          <w:numId w:val="4"/>
        </w:numPr>
        <w:spacing w:line="264" w:lineRule="auto"/>
        <w:ind w:left="3328"/>
        <w:jc w:val="both"/>
        <w:rPr>
          <w:lang w:val="en-GB"/>
        </w:rPr>
      </w:pPr>
      <w:r w:rsidRPr="00FC07AE">
        <w:rPr>
          <w:lang w:val="en-GB"/>
        </w:rPr>
        <w:lastRenderedPageBreak/>
        <w:t>a ‘Thank you’-paragraph, in which you thank the author for an aspect well explained, for an insight conveyed or a position well expressed etc.</w:t>
      </w:r>
    </w:p>
    <w:p w14:paraId="5295F28F" w14:textId="77777777" w:rsidR="0082200B" w:rsidRPr="00FC07AE" w:rsidRDefault="0082200B" w:rsidP="0082200B">
      <w:pPr>
        <w:pStyle w:val="Liststycke"/>
        <w:numPr>
          <w:ilvl w:val="0"/>
          <w:numId w:val="4"/>
        </w:numPr>
        <w:spacing w:line="264" w:lineRule="auto"/>
        <w:ind w:left="3328"/>
        <w:jc w:val="both"/>
        <w:rPr>
          <w:lang w:val="en-GB"/>
        </w:rPr>
      </w:pPr>
      <w:r w:rsidRPr="00FC07AE">
        <w:rPr>
          <w:lang w:val="en-GB"/>
        </w:rPr>
        <w:t>a ‘Could you please explain this better’-paragraph, in which you refer (with a literal quotation, giving a reference) to a concept or argument that you have not understood, explaining why that was difficult to understand.</w:t>
      </w:r>
    </w:p>
    <w:p w14:paraId="5D87486A" w14:textId="77777777" w:rsidR="0082200B" w:rsidRPr="00FC07AE" w:rsidRDefault="0082200B" w:rsidP="0082200B">
      <w:pPr>
        <w:pStyle w:val="Liststycke"/>
        <w:numPr>
          <w:ilvl w:val="0"/>
          <w:numId w:val="4"/>
        </w:numPr>
        <w:spacing w:line="264" w:lineRule="auto"/>
        <w:ind w:left="3328"/>
        <w:jc w:val="both"/>
        <w:rPr>
          <w:lang w:val="en-US"/>
        </w:rPr>
      </w:pPr>
      <w:r w:rsidRPr="00FC07AE">
        <w:rPr>
          <w:lang w:val="en-GB"/>
        </w:rPr>
        <w:t>a ‘Your text will help me to improve my professional praxis’-paragraph, in which you outline how the text’s theories and concepts will do just that.</w:t>
      </w:r>
    </w:p>
    <w:p w14:paraId="3C04F137" w14:textId="77777777" w:rsidR="0082200B" w:rsidRPr="00FC07AE" w:rsidRDefault="0082200B" w:rsidP="0082200B">
      <w:pPr>
        <w:ind w:left="2268"/>
        <w:rPr>
          <w:lang w:val="en-GB"/>
        </w:rPr>
      </w:pPr>
    </w:p>
    <w:p w14:paraId="24A6965C" w14:textId="044FCB89" w:rsidR="0082200B" w:rsidRDefault="0082200B" w:rsidP="0082200B">
      <w:pPr>
        <w:ind w:left="2268"/>
        <w:rPr>
          <w:lang w:val="en-GB"/>
        </w:rPr>
      </w:pPr>
      <w:r w:rsidRPr="002738D6">
        <w:rPr>
          <w:lang w:val="en-GB"/>
        </w:rPr>
        <w:t xml:space="preserve">The assignments should be sent to </w:t>
      </w:r>
      <w:r w:rsidR="00F047B6">
        <w:rPr>
          <w:lang w:val="en-GB"/>
        </w:rPr>
        <w:t>Mattias</w:t>
      </w:r>
      <w:r w:rsidRPr="002738D6">
        <w:rPr>
          <w:lang w:val="en-GB"/>
        </w:rPr>
        <w:t xml:space="preserve"> (</w:t>
      </w:r>
      <w:r w:rsidR="00F047B6">
        <w:rPr>
          <w:lang w:val="en-GB"/>
        </w:rPr>
        <w:t>Mattias.qvistrom@slu.se</w:t>
      </w:r>
      <w:r w:rsidR="00A60DD4" w:rsidRPr="002738D6">
        <w:rPr>
          <w:lang w:val="en-GB"/>
        </w:rPr>
        <w:t>).</w:t>
      </w:r>
    </w:p>
    <w:p w14:paraId="25E316EC" w14:textId="3654E174" w:rsidR="00BA2F20" w:rsidRDefault="0082200B" w:rsidP="00BA220A">
      <w:pPr>
        <w:ind w:left="2268"/>
        <w:rPr>
          <w:lang w:val="en-US"/>
        </w:rPr>
      </w:pPr>
      <w:r w:rsidRPr="00BA220A">
        <w:rPr>
          <w:lang w:val="en-GB"/>
        </w:rPr>
        <w:t>We strongly encourage you to</w:t>
      </w:r>
      <w:r w:rsidRPr="00BA220A">
        <w:rPr>
          <w:b/>
          <w:lang w:val="en-GB"/>
        </w:rPr>
        <w:t xml:space="preserve"> </w:t>
      </w:r>
      <w:r w:rsidRPr="00BA220A">
        <w:rPr>
          <w:b/>
          <w:i/>
          <w:lang w:val="en-GB"/>
        </w:rPr>
        <w:t>write</w:t>
      </w:r>
      <w:r w:rsidRPr="00BA220A">
        <w:rPr>
          <w:b/>
          <w:lang w:val="en-GB"/>
        </w:rPr>
        <w:t xml:space="preserve"> your assignments </w:t>
      </w:r>
      <w:r w:rsidRPr="00BA220A">
        <w:rPr>
          <w:b/>
          <w:i/>
          <w:lang w:val="en-GB"/>
        </w:rPr>
        <w:t>before</w:t>
      </w:r>
      <w:r w:rsidRPr="00BA220A">
        <w:rPr>
          <w:b/>
          <w:lang w:val="en-GB"/>
        </w:rPr>
        <w:t xml:space="preserve"> the seminar</w:t>
      </w:r>
      <w:r w:rsidR="00F047B6">
        <w:rPr>
          <w:lang w:val="en-GB"/>
        </w:rPr>
        <w:t xml:space="preserve"> </w:t>
      </w:r>
      <w:r>
        <w:rPr>
          <w:lang w:val="en-GB"/>
        </w:rPr>
        <w:t xml:space="preserve">– this will help you get the most of the discussion in the group, enhance your understanding of the texts, which in turn will help you with finding a theme for and writing your final paper. You are welcome </w:t>
      </w:r>
      <w:r w:rsidRPr="0044500B">
        <w:rPr>
          <w:i/>
          <w:lang w:val="en-GB"/>
        </w:rPr>
        <w:t>revise and send in</w:t>
      </w:r>
      <w:r>
        <w:rPr>
          <w:lang w:val="en-GB"/>
        </w:rPr>
        <w:t xml:space="preserve"> your assignment </w:t>
      </w:r>
      <w:r w:rsidRPr="0044500B">
        <w:rPr>
          <w:i/>
          <w:lang w:val="en-GB"/>
        </w:rPr>
        <w:t>after</w:t>
      </w:r>
      <w:r>
        <w:rPr>
          <w:lang w:val="en-GB"/>
        </w:rPr>
        <w:t xml:space="preserve"> the seminar</w:t>
      </w:r>
      <w:r>
        <w:rPr>
          <w:lang w:val="en-US"/>
        </w:rPr>
        <w:t>, and use the discussion at the seminar as a source of inspiration for your notes.</w:t>
      </w:r>
    </w:p>
    <w:p w14:paraId="13F32ADD" w14:textId="77777777" w:rsidR="00BA2F20" w:rsidRDefault="00BA2F20" w:rsidP="00BA2F20">
      <w:pPr>
        <w:rPr>
          <w:lang w:val="en-US"/>
        </w:rPr>
      </w:pPr>
      <w:r>
        <w:rPr>
          <w:lang w:val="en-US"/>
        </w:rPr>
        <w:br w:type="page"/>
      </w:r>
    </w:p>
    <w:p w14:paraId="72C00C91" w14:textId="77777777" w:rsidR="00BA2F20" w:rsidRPr="002E2A54" w:rsidRDefault="00BA2F20" w:rsidP="00D37D95">
      <w:pPr>
        <w:pStyle w:val="Rubrik1"/>
      </w:pPr>
      <w:bookmarkStart w:id="26" w:name="_Toc477782493"/>
      <w:bookmarkStart w:id="27" w:name="_Toc16497013"/>
      <w:r w:rsidRPr="002E2A54">
        <w:lastRenderedPageBreak/>
        <w:t xml:space="preserve">The </w:t>
      </w:r>
      <w:r w:rsidR="00042B22">
        <w:t>course</w:t>
      </w:r>
      <w:r>
        <w:t xml:space="preserve"> paper</w:t>
      </w:r>
      <w:bookmarkEnd w:id="26"/>
      <w:bookmarkEnd w:id="27"/>
    </w:p>
    <w:p w14:paraId="4CAEFDED" w14:textId="77777777" w:rsidR="00741DE8" w:rsidRDefault="00741DE8" w:rsidP="0070296D">
      <w:pPr>
        <w:pStyle w:val="Rubrik2"/>
      </w:pPr>
      <w:bookmarkStart w:id="28" w:name="_Toc10201979"/>
      <w:bookmarkStart w:id="29" w:name="_Toc16496968"/>
      <w:bookmarkStart w:id="30" w:name="_Toc16497014"/>
      <w:r>
        <w:t>Formalities</w:t>
      </w:r>
      <w:bookmarkEnd w:id="28"/>
      <w:bookmarkEnd w:id="29"/>
      <w:bookmarkEnd w:id="30"/>
    </w:p>
    <w:p w14:paraId="7050529F" w14:textId="77777777" w:rsidR="00BA2F20" w:rsidRDefault="00BA2F20" w:rsidP="00BA2F20">
      <w:pPr>
        <w:ind w:left="2268"/>
        <w:rPr>
          <w:lang w:val="en-GB"/>
        </w:rPr>
      </w:pPr>
      <w:r>
        <w:rPr>
          <w:lang w:val="en-GB"/>
        </w:rPr>
        <w:t>The paper</w:t>
      </w:r>
      <w:r w:rsidR="00A35901">
        <w:rPr>
          <w:lang w:val="en-GB"/>
        </w:rPr>
        <w:t xml:space="preserve">’s </w:t>
      </w:r>
      <w:r w:rsidR="00A35901" w:rsidRPr="00A35901">
        <w:rPr>
          <w:b/>
          <w:lang w:val="en-GB"/>
        </w:rPr>
        <w:t>length</w:t>
      </w:r>
      <w:r>
        <w:rPr>
          <w:lang w:val="en-GB"/>
        </w:rPr>
        <w:t xml:space="preserve"> should be</w:t>
      </w:r>
      <w:r w:rsidR="00A35901">
        <w:rPr>
          <w:lang w:val="en-GB"/>
        </w:rPr>
        <w:t xml:space="preserve"> </w:t>
      </w:r>
      <w:r w:rsidR="00A35901" w:rsidRPr="00FD5FC3">
        <w:rPr>
          <w:lang w:val="en-GB"/>
        </w:rPr>
        <w:t>roughly 10–15 pages (including the reference list and optional images), with no less</w:t>
      </w:r>
      <w:r w:rsidR="00A60DD4" w:rsidRPr="00FD5FC3">
        <w:rPr>
          <w:lang w:val="en-GB"/>
        </w:rPr>
        <w:t xml:space="preserve"> than</w:t>
      </w:r>
      <w:r w:rsidR="00A35901" w:rsidRPr="00FD5FC3">
        <w:rPr>
          <w:lang w:val="en-GB"/>
        </w:rPr>
        <w:t xml:space="preserve"> 3 000 and </w:t>
      </w:r>
      <w:r w:rsidRPr="00FD5FC3">
        <w:rPr>
          <w:lang w:val="en-GB"/>
        </w:rPr>
        <w:t xml:space="preserve">no more than </w:t>
      </w:r>
      <w:r w:rsidR="00042B22" w:rsidRPr="00FD5FC3">
        <w:rPr>
          <w:lang w:val="en-GB"/>
        </w:rPr>
        <w:t>5</w:t>
      </w:r>
      <w:r w:rsidRPr="00FD5FC3">
        <w:rPr>
          <w:lang w:val="en-GB"/>
        </w:rPr>
        <w:t> 000 words</w:t>
      </w:r>
      <w:r w:rsidR="00CF3766" w:rsidRPr="00FD5FC3">
        <w:rPr>
          <w:lang w:val="en-GB"/>
        </w:rPr>
        <w:t xml:space="preserve"> (excluding the reference list)</w:t>
      </w:r>
      <w:r w:rsidRPr="00FD5FC3">
        <w:rPr>
          <w:lang w:val="en-GB"/>
        </w:rPr>
        <w:t>. The paper</w:t>
      </w:r>
      <w:r w:rsidRPr="002E2A54">
        <w:rPr>
          <w:lang w:val="en-GB"/>
        </w:rPr>
        <w:t xml:space="preserve"> should be written </w:t>
      </w:r>
      <w:r w:rsidRPr="00A35901">
        <w:rPr>
          <w:b/>
          <w:lang w:val="en-GB"/>
        </w:rPr>
        <w:t>in English</w:t>
      </w:r>
      <w:r w:rsidR="00A35901">
        <w:rPr>
          <w:lang w:val="en-GB"/>
        </w:rPr>
        <w:t>;</w:t>
      </w:r>
      <w:r>
        <w:rPr>
          <w:lang w:val="en-GB"/>
        </w:rPr>
        <w:t xml:space="preserve"> only by way of exception and </w:t>
      </w:r>
      <w:r w:rsidRPr="002E2A54">
        <w:rPr>
          <w:lang w:val="en-GB"/>
        </w:rPr>
        <w:t>after discussion with your supervisor</w:t>
      </w:r>
      <w:r>
        <w:rPr>
          <w:lang w:val="en-GB"/>
        </w:rPr>
        <w:t xml:space="preserve"> in Swedish.</w:t>
      </w:r>
    </w:p>
    <w:p w14:paraId="547EA2AF" w14:textId="77777777" w:rsidR="00741DE8" w:rsidRDefault="00741DE8" w:rsidP="0070296D">
      <w:pPr>
        <w:pStyle w:val="Rubrik2"/>
      </w:pPr>
      <w:bookmarkStart w:id="31" w:name="_Toc10201980"/>
      <w:bookmarkStart w:id="32" w:name="_Toc16496969"/>
      <w:bookmarkStart w:id="33" w:name="_Toc16497015"/>
      <w:r>
        <w:t>Structure</w:t>
      </w:r>
      <w:bookmarkEnd w:id="31"/>
      <w:bookmarkEnd w:id="32"/>
      <w:bookmarkEnd w:id="33"/>
    </w:p>
    <w:p w14:paraId="1933F668" w14:textId="77777777" w:rsidR="001E21C8" w:rsidRDefault="00BA2F20" w:rsidP="00BA2F20">
      <w:pPr>
        <w:ind w:left="2268"/>
        <w:rPr>
          <w:lang w:val="en-GB"/>
        </w:rPr>
      </w:pPr>
      <w:r w:rsidRPr="002E2A54">
        <w:rPr>
          <w:lang w:val="en-GB"/>
        </w:rPr>
        <w:t xml:space="preserve">We are not too strict in terms of the </w:t>
      </w:r>
      <w:r w:rsidRPr="00A35901">
        <w:rPr>
          <w:b/>
          <w:lang w:val="en-GB"/>
        </w:rPr>
        <w:t>structure</w:t>
      </w:r>
      <w:r w:rsidRPr="002E2A54">
        <w:rPr>
          <w:lang w:val="en-GB"/>
        </w:rPr>
        <w:t xml:space="preserve"> of the paper, but to make sure you don’t get stuck on how to structure the paper </w:t>
      </w:r>
      <w:r>
        <w:rPr>
          <w:lang w:val="en-GB"/>
        </w:rPr>
        <w:t>we</w:t>
      </w:r>
      <w:r w:rsidRPr="002E2A54">
        <w:rPr>
          <w:lang w:val="en-GB"/>
        </w:rPr>
        <w:t xml:space="preserve"> would argue the paper should have (at least) the following sections in this order</w:t>
      </w:r>
      <w:r w:rsidR="001E21C8">
        <w:rPr>
          <w:lang w:val="en-GB"/>
        </w:rPr>
        <w:t>:</w:t>
      </w:r>
    </w:p>
    <w:p w14:paraId="7980BDA8" w14:textId="77777777" w:rsidR="001E21C8" w:rsidRDefault="00BA2F20" w:rsidP="001E21C8">
      <w:pPr>
        <w:pStyle w:val="Liststycke"/>
        <w:numPr>
          <w:ilvl w:val="0"/>
          <w:numId w:val="8"/>
        </w:numPr>
        <w:rPr>
          <w:lang w:val="en-GB"/>
        </w:rPr>
      </w:pPr>
      <w:r w:rsidRPr="001E21C8">
        <w:rPr>
          <w:b/>
          <w:lang w:val="en-GB"/>
        </w:rPr>
        <w:t>Introduction</w:t>
      </w:r>
      <w:r w:rsidRPr="001E21C8">
        <w:rPr>
          <w:lang w:val="en-GB"/>
        </w:rPr>
        <w:t xml:space="preserve"> (in which the questions or aims with the</w:t>
      </w:r>
      <w:r w:rsidR="001E21C8">
        <w:rPr>
          <w:lang w:val="en-GB"/>
        </w:rPr>
        <w:t xml:space="preserve"> paper is clearly stated),</w:t>
      </w:r>
    </w:p>
    <w:p w14:paraId="5AF8D9FB" w14:textId="77777777" w:rsidR="001E21C8" w:rsidRDefault="00BA2F20" w:rsidP="001E21C8">
      <w:pPr>
        <w:pStyle w:val="Liststycke"/>
        <w:numPr>
          <w:ilvl w:val="0"/>
          <w:numId w:val="8"/>
        </w:numPr>
        <w:rPr>
          <w:lang w:val="en-GB"/>
        </w:rPr>
      </w:pPr>
      <w:r w:rsidRPr="001E21C8">
        <w:rPr>
          <w:lang w:val="en-GB"/>
        </w:rPr>
        <w:t xml:space="preserve">a section that introduces the </w:t>
      </w:r>
      <w:r w:rsidRPr="001E21C8">
        <w:rPr>
          <w:b/>
          <w:lang w:val="en-GB"/>
        </w:rPr>
        <w:t>theory and/or methods</w:t>
      </w:r>
      <w:r w:rsidR="001E21C8">
        <w:rPr>
          <w:lang w:val="en-GB"/>
        </w:rPr>
        <w:t xml:space="preserve"> used,</w:t>
      </w:r>
    </w:p>
    <w:p w14:paraId="17CF4715" w14:textId="77777777" w:rsidR="001E21C8" w:rsidRDefault="00BA2F20" w:rsidP="001E21C8">
      <w:pPr>
        <w:pStyle w:val="Liststycke"/>
        <w:numPr>
          <w:ilvl w:val="0"/>
          <w:numId w:val="8"/>
        </w:numPr>
        <w:rPr>
          <w:lang w:val="en-GB"/>
        </w:rPr>
      </w:pPr>
      <w:r w:rsidRPr="001E21C8">
        <w:rPr>
          <w:lang w:val="en-GB"/>
        </w:rPr>
        <w:t xml:space="preserve">a section which presents and discusses the </w:t>
      </w:r>
      <w:r w:rsidRPr="001E21C8">
        <w:rPr>
          <w:b/>
          <w:lang w:val="en-GB"/>
        </w:rPr>
        <w:t>empirical material</w:t>
      </w:r>
      <w:r w:rsidRPr="001E21C8">
        <w:rPr>
          <w:lang w:val="en-GB"/>
        </w:rPr>
        <w:t xml:space="preserve"> studied (“empirical material” can range from concrete landscapes, via plans, policies</w:t>
      </w:r>
      <w:r w:rsidR="00A60DD4">
        <w:rPr>
          <w:lang w:val="en-GB"/>
        </w:rPr>
        <w:t xml:space="preserve"> and</w:t>
      </w:r>
      <w:r w:rsidRPr="001E21C8">
        <w:rPr>
          <w:lang w:val="en-GB"/>
        </w:rPr>
        <w:t xml:space="preserve"> programmes, to interview material, newspaper articles, academic literature—depending on your intere</w:t>
      </w:r>
      <w:r w:rsidR="001E21C8">
        <w:rPr>
          <w:lang w:val="en-GB"/>
        </w:rPr>
        <w:t>st and the aims of your paper),</w:t>
      </w:r>
    </w:p>
    <w:p w14:paraId="05E69C64" w14:textId="77777777" w:rsidR="001E21C8" w:rsidRDefault="00BA2F20" w:rsidP="001E21C8">
      <w:pPr>
        <w:pStyle w:val="Liststycke"/>
        <w:numPr>
          <w:ilvl w:val="0"/>
          <w:numId w:val="8"/>
        </w:numPr>
        <w:rPr>
          <w:lang w:val="en-GB"/>
        </w:rPr>
      </w:pPr>
      <w:r w:rsidRPr="001E21C8">
        <w:rPr>
          <w:lang w:val="en-GB"/>
        </w:rPr>
        <w:t>a final section in which you return to the questions and sums up the findings (</w:t>
      </w:r>
      <w:r w:rsidRPr="001E21C8">
        <w:rPr>
          <w:b/>
          <w:lang w:val="en-GB"/>
        </w:rPr>
        <w:t xml:space="preserve">Discussion </w:t>
      </w:r>
      <w:r w:rsidR="001E21C8">
        <w:rPr>
          <w:b/>
          <w:lang w:val="en-GB"/>
        </w:rPr>
        <w:t>and/</w:t>
      </w:r>
      <w:r w:rsidRPr="001E21C8">
        <w:rPr>
          <w:b/>
          <w:lang w:val="en-GB"/>
        </w:rPr>
        <w:t>or Con</w:t>
      </w:r>
      <w:r w:rsidR="001E21C8" w:rsidRPr="001E21C8">
        <w:rPr>
          <w:b/>
          <w:lang w:val="en-GB"/>
        </w:rPr>
        <w:t>clusion</w:t>
      </w:r>
      <w:r w:rsidR="001E21C8">
        <w:rPr>
          <w:lang w:val="en-GB"/>
        </w:rPr>
        <w:t>),</w:t>
      </w:r>
    </w:p>
    <w:p w14:paraId="7B0A5ECC" w14:textId="77777777" w:rsidR="001E21C8" w:rsidRDefault="00BA2F20" w:rsidP="001E21C8">
      <w:pPr>
        <w:pStyle w:val="Liststycke"/>
        <w:numPr>
          <w:ilvl w:val="0"/>
          <w:numId w:val="8"/>
        </w:numPr>
        <w:rPr>
          <w:lang w:val="en-GB"/>
        </w:rPr>
      </w:pPr>
      <w:r w:rsidRPr="001E21C8">
        <w:rPr>
          <w:b/>
          <w:lang w:val="en-GB"/>
        </w:rPr>
        <w:t>References</w:t>
      </w:r>
      <w:r w:rsidR="001E21C8">
        <w:rPr>
          <w:lang w:val="en-GB"/>
        </w:rPr>
        <w:t>.</w:t>
      </w:r>
    </w:p>
    <w:p w14:paraId="57E3BA55" w14:textId="77777777" w:rsidR="00BA2F20" w:rsidRDefault="00BA2F20" w:rsidP="001E21C8">
      <w:pPr>
        <w:ind w:left="2268"/>
        <w:rPr>
          <w:lang w:val="en-GB"/>
        </w:rPr>
      </w:pPr>
      <w:r w:rsidRPr="001E21C8">
        <w:rPr>
          <w:lang w:val="en-GB"/>
        </w:rPr>
        <w:t>There might be reasons to divert from this structure, but if that is the case, please d</w:t>
      </w:r>
      <w:r w:rsidR="00741DE8">
        <w:rPr>
          <w:lang w:val="en-GB"/>
        </w:rPr>
        <w:t>iscuss it with your supervisor.</w:t>
      </w:r>
    </w:p>
    <w:p w14:paraId="56704364" w14:textId="77777777" w:rsidR="00741DE8" w:rsidRPr="001E21C8" w:rsidRDefault="00741DE8" w:rsidP="0070296D">
      <w:pPr>
        <w:pStyle w:val="Rubrik2"/>
      </w:pPr>
      <w:bookmarkStart w:id="34" w:name="_Toc10201981"/>
      <w:bookmarkStart w:id="35" w:name="_Toc16496970"/>
      <w:bookmarkStart w:id="36" w:name="_Toc16497016"/>
      <w:r>
        <w:t>Content</w:t>
      </w:r>
      <w:bookmarkEnd w:id="34"/>
      <w:bookmarkEnd w:id="35"/>
      <w:bookmarkEnd w:id="36"/>
    </w:p>
    <w:p w14:paraId="2BD63E7A" w14:textId="77777777" w:rsidR="00BA2F20" w:rsidRPr="002E2A54" w:rsidRDefault="00BA2F20" w:rsidP="00BA2F20">
      <w:pPr>
        <w:ind w:left="2268"/>
        <w:rPr>
          <w:lang w:val="en-GB"/>
        </w:rPr>
      </w:pPr>
      <w:r w:rsidRPr="002E2A54">
        <w:rPr>
          <w:lang w:val="en-GB"/>
        </w:rPr>
        <w:t xml:space="preserve">In the paper you are asked to </w:t>
      </w:r>
      <w:r w:rsidRPr="00A35901">
        <w:rPr>
          <w:b/>
          <w:lang w:val="en-GB"/>
        </w:rPr>
        <w:t>apply the theoretical discussions from the course literature, the lectures, and the workshops on a specific case</w:t>
      </w:r>
      <w:r w:rsidRPr="002E2A54">
        <w:rPr>
          <w:lang w:val="en-GB"/>
        </w:rPr>
        <w:t>. The case could be, for instance, a specific place, a plan, an interview, or a (limited) discourse. Since the empirical study as such is not the main focus, it is advisable to choose a limited case, or perhaps to study a project or a place which you are already familiar with. Your supervisor w</w:t>
      </w:r>
      <w:r w:rsidR="00A35901">
        <w:rPr>
          <w:lang w:val="en-GB"/>
        </w:rPr>
        <w:t>ill help you to limit the case.</w:t>
      </w:r>
    </w:p>
    <w:p w14:paraId="55279E6B" w14:textId="77777777" w:rsidR="00BA2F20" w:rsidRDefault="00BA2F20" w:rsidP="00BA2F20">
      <w:pPr>
        <w:ind w:left="2268"/>
        <w:rPr>
          <w:lang w:val="en-GB"/>
        </w:rPr>
      </w:pPr>
      <w:r w:rsidRPr="002E2A54">
        <w:rPr>
          <w:lang w:val="en-GB"/>
        </w:rPr>
        <w:t xml:space="preserve">The paper should illustrate your ability to </w:t>
      </w:r>
      <w:r w:rsidRPr="00D62CD1">
        <w:rPr>
          <w:b/>
          <w:lang w:val="en-GB"/>
        </w:rPr>
        <w:t>use the concepts and theories discussed in the course</w:t>
      </w:r>
      <w:r w:rsidRPr="002E2A54">
        <w:rPr>
          <w:lang w:val="en-GB"/>
        </w:rPr>
        <w:t xml:space="preserve">. Please make sure to explicitly refer to the course literature (and the recommended literature) in your paper. We don’t expect that you use </w:t>
      </w:r>
      <w:r w:rsidRPr="00BA2F20">
        <w:rPr>
          <w:i/>
          <w:lang w:val="en-GB"/>
        </w:rPr>
        <w:t>all</w:t>
      </w:r>
      <w:r w:rsidRPr="002E2A54">
        <w:rPr>
          <w:lang w:val="en-GB"/>
        </w:rPr>
        <w:t xml:space="preserve"> the literature, but we </w:t>
      </w:r>
      <w:r w:rsidRPr="00BA2F20">
        <w:rPr>
          <w:i/>
          <w:lang w:val="en-GB"/>
        </w:rPr>
        <w:t>do</w:t>
      </w:r>
      <w:r w:rsidRPr="002E2A54">
        <w:rPr>
          <w:lang w:val="en-GB"/>
        </w:rPr>
        <w:t xml:space="preserve"> expect that you use at least a fe</w:t>
      </w:r>
      <w:r>
        <w:rPr>
          <w:lang w:val="en-GB"/>
        </w:rPr>
        <w:t>w texts, in an informed manner.</w:t>
      </w:r>
    </w:p>
    <w:p w14:paraId="6BF54F60" w14:textId="77777777" w:rsidR="00741DE8" w:rsidRPr="002E2A54" w:rsidRDefault="00741DE8" w:rsidP="0070296D">
      <w:pPr>
        <w:pStyle w:val="Rubrik2"/>
      </w:pPr>
      <w:bookmarkStart w:id="37" w:name="_Toc10201982"/>
      <w:bookmarkStart w:id="38" w:name="_Toc16496971"/>
      <w:bookmarkStart w:id="39" w:name="_Toc16497017"/>
      <w:r>
        <w:t>Supervision</w:t>
      </w:r>
      <w:bookmarkEnd w:id="37"/>
      <w:bookmarkEnd w:id="38"/>
      <w:bookmarkEnd w:id="39"/>
    </w:p>
    <w:p w14:paraId="3CF31448" w14:textId="77777777" w:rsidR="00042B22" w:rsidRDefault="00BA2F20" w:rsidP="00BA220A">
      <w:pPr>
        <w:ind w:left="2268"/>
        <w:rPr>
          <w:lang w:val="en-GB"/>
        </w:rPr>
      </w:pPr>
      <w:r w:rsidRPr="002E2A54">
        <w:rPr>
          <w:lang w:val="en-GB"/>
        </w:rPr>
        <w:t xml:space="preserve">We will </w:t>
      </w:r>
      <w:r w:rsidRPr="00D62CD1">
        <w:rPr>
          <w:b/>
          <w:lang w:val="en-GB"/>
        </w:rPr>
        <w:t>supervise</w:t>
      </w:r>
      <w:r w:rsidRPr="002E2A54">
        <w:rPr>
          <w:lang w:val="en-GB"/>
        </w:rPr>
        <w:t xml:space="preserve"> you </w:t>
      </w:r>
      <w:r>
        <w:rPr>
          <w:lang w:val="en-GB"/>
        </w:rPr>
        <w:t>most likely</w:t>
      </w:r>
      <w:r w:rsidR="002F70CB">
        <w:rPr>
          <w:lang w:val="en-GB"/>
        </w:rPr>
        <w:t xml:space="preserve"> in smaller</w:t>
      </w:r>
      <w:r>
        <w:rPr>
          <w:lang w:val="en-GB"/>
        </w:rPr>
        <w:t xml:space="preserve"> </w:t>
      </w:r>
      <w:r w:rsidRPr="002E2A54">
        <w:rPr>
          <w:lang w:val="en-GB"/>
        </w:rPr>
        <w:t>group</w:t>
      </w:r>
      <w:r w:rsidR="002F70CB">
        <w:rPr>
          <w:lang w:val="en-GB"/>
        </w:rPr>
        <w:t>s</w:t>
      </w:r>
      <w:r w:rsidRPr="002E2A54">
        <w:rPr>
          <w:lang w:val="en-GB"/>
        </w:rPr>
        <w:t xml:space="preserve"> </w:t>
      </w:r>
      <w:r w:rsidR="002F70CB">
        <w:rPr>
          <w:lang w:val="en-GB"/>
        </w:rPr>
        <w:t>and/or individually</w:t>
      </w:r>
      <w:r w:rsidRPr="002E2A54">
        <w:rPr>
          <w:lang w:val="en-GB"/>
        </w:rPr>
        <w:t xml:space="preserve">, with </w:t>
      </w:r>
      <w:r w:rsidR="002F70CB">
        <w:rPr>
          <w:lang w:val="en-GB"/>
        </w:rPr>
        <w:t xml:space="preserve">approximately </w:t>
      </w:r>
      <w:r w:rsidRPr="002E2A54">
        <w:rPr>
          <w:lang w:val="en-GB"/>
        </w:rPr>
        <w:t>one meeting per week</w:t>
      </w:r>
      <w:r w:rsidR="002F70CB">
        <w:rPr>
          <w:lang w:val="en-GB"/>
        </w:rPr>
        <w:t>. The</w:t>
      </w:r>
      <w:r w:rsidRPr="002E2A54">
        <w:rPr>
          <w:lang w:val="en-GB"/>
        </w:rPr>
        <w:t xml:space="preserve"> dates </w:t>
      </w:r>
      <w:r w:rsidR="002F70CB">
        <w:rPr>
          <w:lang w:val="en-GB"/>
        </w:rPr>
        <w:t xml:space="preserve">and time </w:t>
      </w:r>
      <w:r w:rsidRPr="002E2A54">
        <w:rPr>
          <w:lang w:val="en-GB"/>
        </w:rPr>
        <w:t>will be decided by the supervis</w:t>
      </w:r>
      <w:r w:rsidR="002F70CB">
        <w:rPr>
          <w:lang w:val="en-GB"/>
        </w:rPr>
        <w:t>or and communicated at the beginning of the course’s second phase.</w:t>
      </w:r>
    </w:p>
    <w:p w14:paraId="545DD21E" w14:textId="77777777" w:rsidR="00042B22" w:rsidRDefault="00042B22" w:rsidP="00042B22">
      <w:pPr>
        <w:rPr>
          <w:lang w:val="en-GB"/>
        </w:rPr>
      </w:pPr>
      <w:r>
        <w:rPr>
          <w:lang w:val="en-GB"/>
        </w:rPr>
        <w:br w:type="page"/>
      </w:r>
    </w:p>
    <w:p w14:paraId="2E529913" w14:textId="77777777" w:rsidR="00042B22" w:rsidRDefault="00042B22" w:rsidP="00D37D95">
      <w:pPr>
        <w:pStyle w:val="Rubrik1"/>
      </w:pPr>
      <w:bookmarkStart w:id="40" w:name="_Toc477782494"/>
      <w:bookmarkStart w:id="41" w:name="_Toc16497018"/>
      <w:r w:rsidRPr="005D5A63">
        <w:lastRenderedPageBreak/>
        <w:t>Grading criteria</w:t>
      </w:r>
      <w:bookmarkEnd w:id="40"/>
      <w:bookmarkEnd w:id="41"/>
    </w:p>
    <w:p w14:paraId="31C72F04" w14:textId="77777777" w:rsidR="00042B22" w:rsidRDefault="00042B22" w:rsidP="00042B22">
      <w:pPr>
        <w:ind w:left="2268"/>
        <w:rPr>
          <w:lang w:val="en-GB"/>
        </w:rPr>
      </w:pPr>
      <w:r w:rsidRPr="00D51ACE">
        <w:rPr>
          <w:lang w:val="en-GB"/>
        </w:rPr>
        <w:t>The requirements for attaining different grades are described below.</w:t>
      </w:r>
      <w:r>
        <w:rPr>
          <w:lang w:val="en-GB"/>
        </w:rPr>
        <w:t xml:space="preserve"> </w:t>
      </w:r>
      <w:r w:rsidRPr="00D51ACE">
        <w:rPr>
          <w:lang w:val="en-GB"/>
        </w:rPr>
        <w:t xml:space="preserve">The scale of grades is as follows: </w:t>
      </w:r>
      <w:r>
        <w:rPr>
          <w:lang w:val="en-GB"/>
        </w:rPr>
        <w:t xml:space="preserve"> </w:t>
      </w:r>
      <w:r w:rsidRPr="00D51ACE">
        <w:rPr>
          <w:lang w:val="en-GB"/>
        </w:rPr>
        <w:t>5:</w:t>
      </w:r>
      <w:r>
        <w:rPr>
          <w:lang w:val="en-GB"/>
        </w:rPr>
        <w:t> </w:t>
      </w:r>
      <w:r w:rsidRPr="00D51ACE">
        <w:rPr>
          <w:lang w:val="en-GB"/>
        </w:rPr>
        <w:t xml:space="preserve"> Pass with distinction, 4:</w:t>
      </w:r>
      <w:r>
        <w:rPr>
          <w:lang w:val="en-GB"/>
        </w:rPr>
        <w:t> </w:t>
      </w:r>
      <w:r w:rsidRPr="00D51ACE">
        <w:rPr>
          <w:lang w:val="en-GB"/>
        </w:rPr>
        <w:t>Pass with credit, 3:</w:t>
      </w:r>
      <w:r>
        <w:rPr>
          <w:lang w:val="en-GB"/>
        </w:rPr>
        <w:t>  Pass, U: </w:t>
      </w:r>
      <w:r w:rsidRPr="00D51ACE">
        <w:rPr>
          <w:lang w:val="en-GB"/>
        </w:rPr>
        <w:t>Fail</w:t>
      </w:r>
    </w:p>
    <w:p w14:paraId="41638060" w14:textId="77777777" w:rsidR="00042B22" w:rsidRPr="00D51ACE" w:rsidRDefault="00042B22" w:rsidP="00042B22">
      <w:pPr>
        <w:ind w:left="2268"/>
        <w:rPr>
          <w:lang w:val="en-GB"/>
        </w:rPr>
      </w:pPr>
    </w:p>
    <w:tbl>
      <w:tblPr>
        <w:tblW w:w="9072" w:type="dxa"/>
        <w:tblLayout w:type="fixed"/>
        <w:tblLook w:val="04A0" w:firstRow="1" w:lastRow="0" w:firstColumn="1" w:lastColumn="0" w:noHBand="0" w:noVBand="1"/>
      </w:tblPr>
      <w:tblGrid>
        <w:gridCol w:w="1838"/>
        <w:gridCol w:w="3260"/>
        <w:gridCol w:w="1985"/>
        <w:gridCol w:w="1989"/>
      </w:tblGrid>
      <w:tr w:rsidR="00042B22" w:rsidRPr="00042B22" w14:paraId="7789B6D4" w14:textId="77777777" w:rsidTr="00C301C3">
        <w:tc>
          <w:tcPr>
            <w:tcW w:w="1838" w:type="dxa"/>
            <w:shd w:val="clear" w:color="auto" w:fill="auto"/>
            <w:vAlign w:val="center"/>
          </w:tcPr>
          <w:p w14:paraId="2140A723" w14:textId="77777777" w:rsidR="00042B22" w:rsidRPr="00D62CD1" w:rsidRDefault="00BE10AE" w:rsidP="00042B22">
            <w:pPr>
              <w:jc w:val="center"/>
              <w:rPr>
                <w:sz w:val="20"/>
                <w:szCs w:val="20"/>
                <w:lang w:val="en-GB"/>
              </w:rPr>
            </w:pPr>
            <w:r>
              <w:rPr>
                <w:sz w:val="20"/>
                <w:szCs w:val="20"/>
                <w:lang w:val="en-GB"/>
              </w:rPr>
              <w:t>C</w:t>
            </w:r>
            <w:r w:rsidR="00042B22" w:rsidRPr="00D62CD1">
              <w:rPr>
                <w:sz w:val="20"/>
                <w:szCs w:val="20"/>
                <w:lang w:val="en-GB"/>
              </w:rPr>
              <w:t>ourse component</w:t>
            </w:r>
          </w:p>
        </w:tc>
        <w:tc>
          <w:tcPr>
            <w:tcW w:w="3260" w:type="dxa"/>
            <w:shd w:val="clear" w:color="auto" w:fill="auto"/>
            <w:vAlign w:val="center"/>
          </w:tcPr>
          <w:p w14:paraId="4858AF66" w14:textId="77777777" w:rsidR="00042B22" w:rsidRPr="006F77CF" w:rsidRDefault="00042B22" w:rsidP="004645E0">
            <w:pPr>
              <w:jc w:val="center"/>
              <w:rPr>
                <w:rFonts w:cs="Times New Roman"/>
                <w:b/>
                <w:sz w:val="20"/>
                <w:szCs w:val="20"/>
                <w:lang w:val="en-GB"/>
              </w:rPr>
            </w:pPr>
            <w:r w:rsidRPr="006F77CF">
              <w:rPr>
                <w:rFonts w:cs="Times New Roman"/>
                <w:b/>
                <w:sz w:val="20"/>
                <w:szCs w:val="20"/>
                <w:lang w:val="en-GB"/>
              </w:rPr>
              <w:t>Final paper</w:t>
            </w:r>
          </w:p>
        </w:tc>
        <w:tc>
          <w:tcPr>
            <w:tcW w:w="1985" w:type="dxa"/>
            <w:shd w:val="clear" w:color="auto" w:fill="auto"/>
            <w:vAlign w:val="center"/>
          </w:tcPr>
          <w:p w14:paraId="0D4DB30D" w14:textId="77777777" w:rsidR="00042B22" w:rsidRPr="006F77CF" w:rsidRDefault="006F77CF" w:rsidP="006F77CF">
            <w:pPr>
              <w:jc w:val="center"/>
              <w:rPr>
                <w:rFonts w:cs="Times New Roman"/>
                <w:b/>
                <w:sz w:val="20"/>
                <w:szCs w:val="20"/>
                <w:lang w:val="en-GB"/>
              </w:rPr>
            </w:pPr>
            <w:r>
              <w:rPr>
                <w:rFonts w:cs="Times New Roman"/>
                <w:b/>
                <w:sz w:val="20"/>
                <w:szCs w:val="20"/>
                <w:lang w:val="en-GB"/>
              </w:rPr>
              <w:t>Literature seminars</w:t>
            </w:r>
          </w:p>
        </w:tc>
        <w:tc>
          <w:tcPr>
            <w:tcW w:w="1989" w:type="dxa"/>
            <w:shd w:val="clear" w:color="auto" w:fill="auto"/>
            <w:vAlign w:val="center"/>
          </w:tcPr>
          <w:p w14:paraId="78DAA8C6" w14:textId="77777777" w:rsidR="00042B22" w:rsidRPr="006F77CF" w:rsidRDefault="00042B22" w:rsidP="006F77CF">
            <w:pPr>
              <w:jc w:val="center"/>
              <w:rPr>
                <w:rFonts w:cs="Times New Roman"/>
                <w:b/>
                <w:sz w:val="20"/>
                <w:szCs w:val="20"/>
                <w:lang w:val="en-GB"/>
              </w:rPr>
            </w:pPr>
            <w:r w:rsidRPr="006F77CF">
              <w:rPr>
                <w:rFonts w:cs="Times New Roman"/>
                <w:b/>
                <w:sz w:val="20"/>
                <w:szCs w:val="20"/>
                <w:lang w:val="en-GB"/>
              </w:rPr>
              <w:t xml:space="preserve">Written assignments </w:t>
            </w:r>
          </w:p>
        </w:tc>
      </w:tr>
      <w:tr w:rsidR="00042B22" w:rsidRPr="00042B22" w14:paraId="056EEE10" w14:textId="77777777" w:rsidTr="00C301C3">
        <w:tc>
          <w:tcPr>
            <w:tcW w:w="1838" w:type="dxa"/>
            <w:shd w:val="clear" w:color="auto" w:fill="auto"/>
            <w:vAlign w:val="center"/>
          </w:tcPr>
          <w:p w14:paraId="7937C970" w14:textId="77777777" w:rsidR="00D62CD1" w:rsidRDefault="00D62CD1" w:rsidP="00042B22">
            <w:pPr>
              <w:jc w:val="center"/>
              <w:rPr>
                <w:sz w:val="20"/>
                <w:szCs w:val="20"/>
                <w:lang w:val="en-GB"/>
              </w:rPr>
            </w:pPr>
          </w:p>
          <w:p w14:paraId="6C37D994" w14:textId="77777777" w:rsidR="00C301C3" w:rsidRPr="00D62CD1" w:rsidRDefault="00C301C3" w:rsidP="00042B22">
            <w:pPr>
              <w:jc w:val="center"/>
              <w:rPr>
                <w:sz w:val="20"/>
                <w:szCs w:val="20"/>
                <w:lang w:val="en-GB"/>
              </w:rPr>
            </w:pPr>
          </w:p>
          <w:p w14:paraId="35A2E167" w14:textId="77777777" w:rsidR="00042B22" w:rsidRPr="00D62CD1" w:rsidRDefault="00BE10AE" w:rsidP="00BE10AE">
            <w:pPr>
              <w:jc w:val="center"/>
              <w:rPr>
                <w:sz w:val="20"/>
                <w:szCs w:val="20"/>
                <w:lang w:val="en-GB"/>
              </w:rPr>
            </w:pPr>
            <w:r>
              <w:rPr>
                <w:sz w:val="20"/>
                <w:szCs w:val="20"/>
                <w:lang w:val="en-GB"/>
              </w:rPr>
              <w:t>Weight</w:t>
            </w:r>
          </w:p>
        </w:tc>
        <w:tc>
          <w:tcPr>
            <w:tcW w:w="3260" w:type="dxa"/>
            <w:shd w:val="clear" w:color="auto" w:fill="auto"/>
            <w:vAlign w:val="center"/>
          </w:tcPr>
          <w:p w14:paraId="44ADEFC7"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60%</w:t>
            </w:r>
          </w:p>
        </w:tc>
        <w:tc>
          <w:tcPr>
            <w:tcW w:w="1985" w:type="dxa"/>
            <w:shd w:val="clear" w:color="auto" w:fill="auto"/>
            <w:vAlign w:val="center"/>
          </w:tcPr>
          <w:p w14:paraId="5FD48A72"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20%</w:t>
            </w:r>
          </w:p>
        </w:tc>
        <w:tc>
          <w:tcPr>
            <w:tcW w:w="1989" w:type="dxa"/>
            <w:shd w:val="clear" w:color="auto" w:fill="auto"/>
            <w:vAlign w:val="center"/>
          </w:tcPr>
          <w:p w14:paraId="77D0197E"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20%</w:t>
            </w:r>
          </w:p>
        </w:tc>
      </w:tr>
      <w:tr w:rsidR="00042B22" w:rsidRPr="00042B22" w14:paraId="2CFB13F0" w14:textId="77777777" w:rsidTr="00C301C3">
        <w:tc>
          <w:tcPr>
            <w:tcW w:w="1838" w:type="dxa"/>
            <w:shd w:val="clear" w:color="auto" w:fill="auto"/>
            <w:vAlign w:val="center"/>
          </w:tcPr>
          <w:p w14:paraId="0BAF95E3" w14:textId="77777777" w:rsidR="00C301C3" w:rsidRDefault="00C301C3" w:rsidP="00042B22">
            <w:pPr>
              <w:jc w:val="center"/>
              <w:rPr>
                <w:sz w:val="20"/>
                <w:szCs w:val="20"/>
                <w:lang w:val="en-GB"/>
              </w:rPr>
            </w:pPr>
          </w:p>
          <w:p w14:paraId="6A15D02C" w14:textId="77777777" w:rsidR="00042B22" w:rsidRDefault="00042B22" w:rsidP="00042B22">
            <w:pPr>
              <w:jc w:val="center"/>
              <w:rPr>
                <w:sz w:val="20"/>
                <w:szCs w:val="20"/>
                <w:lang w:val="en-GB"/>
              </w:rPr>
            </w:pPr>
            <w:r w:rsidRPr="00D62CD1">
              <w:rPr>
                <w:sz w:val="20"/>
                <w:szCs w:val="20"/>
                <w:lang w:val="en-GB"/>
              </w:rPr>
              <w:t>Marked by</w:t>
            </w:r>
          </w:p>
          <w:p w14:paraId="61E0165A" w14:textId="77777777" w:rsidR="00C301C3" w:rsidRPr="00D62CD1" w:rsidRDefault="00C301C3" w:rsidP="00042B22">
            <w:pPr>
              <w:jc w:val="center"/>
              <w:rPr>
                <w:sz w:val="20"/>
                <w:szCs w:val="20"/>
                <w:lang w:val="en-GB"/>
              </w:rPr>
            </w:pPr>
          </w:p>
        </w:tc>
        <w:tc>
          <w:tcPr>
            <w:tcW w:w="3260" w:type="dxa"/>
            <w:shd w:val="clear" w:color="auto" w:fill="auto"/>
            <w:vAlign w:val="center"/>
          </w:tcPr>
          <w:p w14:paraId="6CC669E3"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Examiner</w:t>
            </w:r>
          </w:p>
        </w:tc>
        <w:tc>
          <w:tcPr>
            <w:tcW w:w="1985" w:type="dxa"/>
            <w:shd w:val="clear" w:color="auto" w:fill="auto"/>
            <w:vAlign w:val="center"/>
          </w:tcPr>
          <w:p w14:paraId="12D91896"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Examiner</w:t>
            </w:r>
          </w:p>
        </w:tc>
        <w:tc>
          <w:tcPr>
            <w:tcW w:w="1989" w:type="dxa"/>
            <w:shd w:val="clear" w:color="auto" w:fill="auto"/>
            <w:vAlign w:val="center"/>
          </w:tcPr>
          <w:p w14:paraId="2D90F45B"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Examiner</w:t>
            </w:r>
          </w:p>
        </w:tc>
      </w:tr>
      <w:tr w:rsidR="00BE10AE" w:rsidRPr="00D4488B" w14:paraId="2794BB20" w14:textId="77777777" w:rsidTr="00C301C3">
        <w:tc>
          <w:tcPr>
            <w:tcW w:w="1838" w:type="dxa"/>
            <w:shd w:val="clear" w:color="auto" w:fill="auto"/>
            <w:vAlign w:val="center"/>
          </w:tcPr>
          <w:p w14:paraId="37389F9A" w14:textId="77777777" w:rsidR="00BE10AE" w:rsidRPr="00D62CD1" w:rsidRDefault="00417A12" w:rsidP="00E32993">
            <w:pPr>
              <w:jc w:val="center"/>
              <w:rPr>
                <w:sz w:val="20"/>
                <w:szCs w:val="20"/>
                <w:lang w:val="en-GB"/>
              </w:rPr>
            </w:pPr>
            <w:r>
              <w:rPr>
                <w:sz w:val="20"/>
                <w:szCs w:val="20"/>
                <w:lang w:val="en-GB"/>
              </w:rPr>
              <w:t xml:space="preserve">Associated </w:t>
            </w:r>
            <w:r w:rsidR="002738D6">
              <w:rPr>
                <w:sz w:val="20"/>
                <w:szCs w:val="20"/>
                <w:lang w:val="en-GB"/>
              </w:rPr>
              <w:t>c</w:t>
            </w:r>
            <w:r w:rsidR="00BE10AE">
              <w:rPr>
                <w:sz w:val="20"/>
                <w:szCs w:val="20"/>
                <w:lang w:val="en-GB"/>
              </w:rPr>
              <w:t xml:space="preserve">ourse </w:t>
            </w:r>
            <w:r w:rsidR="00BE10AE" w:rsidRPr="00D62CD1">
              <w:rPr>
                <w:sz w:val="20"/>
                <w:szCs w:val="20"/>
                <w:lang w:val="en-GB"/>
              </w:rPr>
              <w:t>objectives</w:t>
            </w:r>
          </w:p>
        </w:tc>
        <w:tc>
          <w:tcPr>
            <w:tcW w:w="3260" w:type="dxa"/>
            <w:shd w:val="clear" w:color="auto" w:fill="auto"/>
            <w:vAlign w:val="center"/>
          </w:tcPr>
          <w:p w14:paraId="124FA061" w14:textId="77777777" w:rsidR="00BE10AE" w:rsidRPr="00D62CD1" w:rsidRDefault="00BE10AE" w:rsidP="00E32993">
            <w:pPr>
              <w:rPr>
                <w:sz w:val="20"/>
                <w:szCs w:val="20"/>
                <w:lang w:val="en-GB"/>
              </w:rPr>
            </w:pPr>
            <w:r w:rsidRPr="00D62CD1">
              <w:rPr>
                <w:sz w:val="20"/>
                <w:szCs w:val="20"/>
                <w:lang w:val="en-GB"/>
              </w:rPr>
              <w:t>…communicate an understanding of the wide fields of landscape and planning theory</w:t>
            </w:r>
          </w:p>
          <w:p w14:paraId="13C85D04" w14:textId="77777777" w:rsidR="00BE10AE" w:rsidRPr="00D62CD1" w:rsidRDefault="00BE10AE" w:rsidP="00E32993">
            <w:pPr>
              <w:rPr>
                <w:sz w:val="20"/>
                <w:szCs w:val="20"/>
                <w:lang w:val="en-GB"/>
              </w:rPr>
            </w:pPr>
            <w:r w:rsidRPr="00D62CD1">
              <w:rPr>
                <w:sz w:val="20"/>
                <w:szCs w:val="20"/>
                <w:lang w:val="en-GB"/>
              </w:rPr>
              <w:t>… apply the conceptual framework offered in the course for a critical examination of a landscape planning project</w:t>
            </w:r>
          </w:p>
          <w:p w14:paraId="08A529A4" w14:textId="77777777" w:rsidR="00BE10AE" w:rsidRPr="00D62CD1" w:rsidRDefault="00BE10AE" w:rsidP="00E32993">
            <w:pPr>
              <w:rPr>
                <w:sz w:val="20"/>
                <w:szCs w:val="20"/>
                <w:lang w:val="en-GB"/>
              </w:rPr>
            </w:pPr>
            <w:r w:rsidRPr="00D62CD1">
              <w:rPr>
                <w:sz w:val="20"/>
                <w:szCs w:val="20"/>
                <w:lang w:val="en-GB"/>
              </w:rPr>
              <w:t>…apply academic writing</w:t>
            </w:r>
          </w:p>
          <w:p w14:paraId="433B1B1F" w14:textId="77777777" w:rsidR="00BE10AE" w:rsidRDefault="00BE10AE" w:rsidP="00E32993">
            <w:pPr>
              <w:rPr>
                <w:sz w:val="20"/>
                <w:szCs w:val="20"/>
                <w:lang w:val="en-GB"/>
              </w:rPr>
            </w:pPr>
            <w:r w:rsidRPr="00D62CD1">
              <w:rPr>
                <w:sz w:val="20"/>
                <w:szCs w:val="20"/>
                <w:lang w:val="en-GB"/>
              </w:rPr>
              <w:t>… reflect upon the rhetorical use of concepts and theories within the field of landscape planning, and its consequences for the practice.</w:t>
            </w:r>
          </w:p>
          <w:p w14:paraId="4D8C43FC" w14:textId="77777777" w:rsidR="00BE10AE" w:rsidRPr="00D62CD1" w:rsidRDefault="00BE10AE" w:rsidP="00E32993">
            <w:pPr>
              <w:rPr>
                <w:rFonts w:cs="Times New Roman"/>
                <w:sz w:val="20"/>
                <w:szCs w:val="20"/>
                <w:lang w:val="en-GB"/>
              </w:rPr>
            </w:pPr>
          </w:p>
        </w:tc>
        <w:tc>
          <w:tcPr>
            <w:tcW w:w="3974" w:type="dxa"/>
            <w:gridSpan w:val="2"/>
            <w:shd w:val="clear" w:color="auto" w:fill="auto"/>
            <w:vAlign w:val="center"/>
          </w:tcPr>
          <w:p w14:paraId="1918FE94" w14:textId="77777777" w:rsidR="00BE10AE" w:rsidRDefault="00BE10AE" w:rsidP="00E32993">
            <w:pPr>
              <w:rPr>
                <w:sz w:val="20"/>
                <w:szCs w:val="20"/>
                <w:lang w:val="en-GB"/>
              </w:rPr>
            </w:pPr>
          </w:p>
          <w:p w14:paraId="6EEB3A0C" w14:textId="77777777" w:rsidR="00BE10AE" w:rsidRPr="00D62CD1" w:rsidRDefault="00BE10AE" w:rsidP="00E32993">
            <w:pPr>
              <w:rPr>
                <w:sz w:val="20"/>
                <w:szCs w:val="20"/>
                <w:lang w:val="en-GB"/>
              </w:rPr>
            </w:pPr>
            <w:r w:rsidRPr="00D62CD1">
              <w:rPr>
                <w:sz w:val="20"/>
                <w:szCs w:val="20"/>
                <w:lang w:val="en-GB"/>
              </w:rPr>
              <w:t>…communicate an understanding of the wide fields of landscape and planning theory</w:t>
            </w:r>
          </w:p>
          <w:p w14:paraId="511EC6BC" w14:textId="77777777" w:rsidR="00BE10AE" w:rsidRPr="00D62CD1" w:rsidRDefault="00BE10AE" w:rsidP="00E32993">
            <w:pPr>
              <w:rPr>
                <w:sz w:val="20"/>
                <w:szCs w:val="20"/>
                <w:lang w:val="en-GB"/>
              </w:rPr>
            </w:pPr>
            <w:r w:rsidRPr="00D62CD1">
              <w:rPr>
                <w:sz w:val="20"/>
                <w:szCs w:val="20"/>
                <w:lang w:val="en-GB"/>
              </w:rPr>
              <w:t>…explain the role of cartography for how landscape planning has been and is practiced today, and strategies for moving beyond or enriching this dominant perspective</w:t>
            </w:r>
          </w:p>
          <w:p w14:paraId="24BAF530" w14:textId="77777777" w:rsidR="00BE10AE" w:rsidRPr="00D62CD1" w:rsidRDefault="00BE10AE" w:rsidP="00E32993">
            <w:pPr>
              <w:rPr>
                <w:sz w:val="20"/>
                <w:szCs w:val="20"/>
                <w:lang w:val="en-GB"/>
              </w:rPr>
            </w:pPr>
            <w:r w:rsidRPr="00D62CD1">
              <w:rPr>
                <w:sz w:val="20"/>
                <w:szCs w:val="20"/>
                <w:lang w:val="en-GB"/>
              </w:rPr>
              <w:t>…define and describe different ideas on key concepts within landscape planning;</w:t>
            </w:r>
          </w:p>
          <w:p w14:paraId="335CF294" w14:textId="77777777" w:rsidR="00BE10AE" w:rsidRPr="00D62CD1" w:rsidRDefault="00BE10AE" w:rsidP="00E32993">
            <w:pPr>
              <w:rPr>
                <w:sz w:val="20"/>
                <w:szCs w:val="20"/>
                <w:lang w:val="en-GB"/>
              </w:rPr>
            </w:pPr>
            <w:r w:rsidRPr="00D62CD1">
              <w:rPr>
                <w:sz w:val="20"/>
                <w:szCs w:val="20"/>
                <w:lang w:val="en-GB"/>
              </w:rPr>
              <w:t>… reflect upon the rhetorical use of concepts and theories within the field of landscape planning, and its consequences for the practice,</w:t>
            </w:r>
          </w:p>
          <w:p w14:paraId="0FD2DDD4" w14:textId="77777777" w:rsidR="00BE10AE" w:rsidRPr="00D62CD1" w:rsidRDefault="00BE10AE" w:rsidP="00E32993">
            <w:pPr>
              <w:rPr>
                <w:rFonts w:cs="Times New Roman"/>
                <w:sz w:val="20"/>
                <w:szCs w:val="20"/>
                <w:lang w:val="en-GB"/>
              </w:rPr>
            </w:pPr>
            <w:r w:rsidRPr="00D62CD1">
              <w:rPr>
                <w:rFonts w:cs="Times New Roman"/>
                <w:sz w:val="20"/>
                <w:szCs w:val="20"/>
                <w:lang w:val="en-GB"/>
              </w:rPr>
              <w:t>…</w:t>
            </w:r>
            <w:r w:rsidRPr="00D62CD1">
              <w:rPr>
                <w:sz w:val="20"/>
                <w:szCs w:val="20"/>
                <w:lang w:val="en-GB"/>
              </w:rPr>
              <w:t>reflect upon the needs for a sustainability shift within planning and what it requires in terms of new or revised theories within landscape planning.</w:t>
            </w:r>
          </w:p>
        </w:tc>
      </w:tr>
    </w:tbl>
    <w:p w14:paraId="0FDB7B71" w14:textId="77777777" w:rsidR="00042B22" w:rsidRPr="00A81361" w:rsidRDefault="00042B22" w:rsidP="00042B22">
      <w:pPr>
        <w:ind w:left="2268"/>
        <w:rPr>
          <w:lang w:val="en-GB"/>
        </w:rPr>
      </w:pPr>
    </w:p>
    <w:p w14:paraId="721B5618" w14:textId="77777777" w:rsidR="00042B22" w:rsidRDefault="00042B22" w:rsidP="0070296D">
      <w:pPr>
        <w:pStyle w:val="Rubrik2"/>
        <w:rPr>
          <w:sz w:val="22"/>
          <w:szCs w:val="22"/>
        </w:rPr>
      </w:pPr>
      <w:bookmarkStart w:id="42" w:name="_Toc476568421"/>
      <w:bookmarkStart w:id="43" w:name="_Toc477780652"/>
      <w:bookmarkStart w:id="44" w:name="_Toc477782495"/>
      <w:bookmarkStart w:id="45" w:name="_Toc10201984"/>
      <w:bookmarkStart w:id="46" w:name="_Toc16496973"/>
      <w:bookmarkStart w:id="47" w:name="_Toc16497019"/>
      <w:r w:rsidRPr="008E2581">
        <w:t xml:space="preserve">The </w:t>
      </w:r>
      <w:r w:rsidRPr="00307074">
        <w:t>final</w:t>
      </w:r>
      <w:r w:rsidRPr="008E2581">
        <w:t xml:space="preserve"> paper</w:t>
      </w:r>
      <w:bookmarkEnd w:id="42"/>
      <w:bookmarkEnd w:id="43"/>
      <w:bookmarkEnd w:id="44"/>
      <w:bookmarkEnd w:id="45"/>
      <w:bookmarkEnd w:id="46"/>
      <w:bookmarkEnd w:id="47"/>
    </w:p>
    <w:tbl>
      <w:tblPr>
        <w:tblW w:w="9214" w:type="dxa"/>
        <w:tblLook w:val="04A0" w:firstRow="1" w:lastRow="0" w:firstColumn="1" w:lastColumn="0" w:noHBand="0" w:noVBand="1"/>
      </w:tblPr>
      <w:tblGrid>
        <w:gridCol w:w="2376"/>
        <w:gridCol w:w="6838"/>
      </w:tblGrid>
      <w:tr w:rsidR="00042B22" w:rsidRPr="00D4488B" w14:paraId="37DE477A" w14:textId="77777777" w:rsidTr="00307074">
        <w:tc>
          <w:tcPr>
            <w:tcW w:w="2376" w:type="dxa"/>
          </w:tcPr>
          <w:p w14:paraId="1DC2D1D4"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5</w:t>
            </w:r>
          </w:p>
        </w:tc>
        <w:tc>
          <w:tcPr>
            <w:tcW w:w="6838" w:type="dxa"/>
          </w:tcPr>
          <w:p w14:paraId="55F87646" w14:textId="10C0D956" w:rsidR="00042B22" w:rsidRPr="00916DF0" w:rsidRDefault="0030436F" w:rsidP="00F40531">
            <w:pPr>
              <w:spacing w:after="240"/>
              <w:rPr>
                <w:highlight w:val="yellow"/>
                <w:lang w:val="en-GB"/>
              </w:rPr>
            </w:pPr>
            <w:r w:rsidRPr="0030436F">
              <w:rPr>
                <w:lang w:val="en-GB"/>
              </w:rPr>
              <w:t>The student is able to identify and critically discuss issues within the selected topic and formulate and justify his/her case in a convincing way. The student refers to relevant literature in a correct way. The student is able to handle the complex and dynamic character of key concepts of the course, in the theoretical discussion and in relation to the case. The student engages with several of the key concepts, or with literature beyond just a couple of sets of compulsory reading (e.g. also recommended reading). The student is able to write a well-structured paper in a clear language within the given word-limit (3000–5000 words incl. references).</w:t>
            </w:r>
          </w:p>
        </w:tc>
      </w:tr>
      <w:tr w:rsidR="00042B22" w:rsidRPr="00D4488B" w14:paraId="4C714F38" w14:textId="77777777" w:rsidTr="00307074">
        <w:tc>
          <w:tcPr>
            <w:tcW w:w="2376" w:type="dxa"/>
          </w:tcPr>
          <w:p w14:paraId="6568EA4F"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4</w:t>
            </w:r>
          </w:p>
        </w:tc>
        <w:tc>
          <w:tcPr>
            <w:tcW w:w="6838" w:type="dxa"/>
          </w:tcPr>
          <w:p w14:paraId="04F1D47C" w14:textId="3A954D5A" w:rsidR="00042B22" w:rsidRPr="00916DF0" w:rsidRDefault="0030436F" w:rsidP="00F40531">
            <w:pPr>
              <w:spacing w:after="240"/>
              <w:rPr>
                <w:highlight w:val="yellow"/>
                <w:lang w:val="en-GB"/>
              </w:rPr>
            </w:pPr>
            <w:r w:rsidRPr="0030436F">
              <w:rPr>
                <w:lang w:val="en-GB"/>
              </w:rPr>
              <w:t>The student is able to identify and critically discuss issues within the selected topic and formulate and justify his/her case. The student refers to relevant course literature in a correct way. The student is able to handle the complex and dynamic character of the concepts of the course, in the theoretical discussion and/or in a case. The student is able to write a well-structured paper in a clear language within or close to the given word-limit (3000–5000 words incl. references).</w:t>
            </w:r>
          </w:p>
        </w:tc>
      </w:tr>
      <w:tr w:rsidR="00042B22" w:rsidRPr="00D4488B" w14:paraId="2959B185" w14:textId="77777777" w:rsidTr="00307074">
        <w:tc>
          <w:tcPr>
            <w:tcW w:w="2376" w:type="dxa"/>
          </w:tcPr>
          <w:p w14:paraId="31F8FDB2"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lastRenderedPageBreak/>
              <w:t>3</w:t>
            </w:r>
          </w:p>
        </w:tc>
        <w:tc>
          <w:tcPr>
            <w:tcW w:w="6838" w:type="dxa"/>
          </w:tcPr>
          <w:p w14:paraId="38297426" w14:textId="0DE292E3" w:rsidR="0030436F" w:rsidRPr="00B02B76" w:rsidRDefault="0030436F" w:rsidP="00B02B76">
            <w:pPr>
              <w:spacing w:after="240"/>
              <w:rPr>
                <w:lang w:val="en-GB"/>
              </w:rPr>
            </w:pPr>
            <w:r w:rsidRPr="0030436F">
              <w:rPr>
                <w:lang w:val="en-GB"/>
              </w:rPr>
              <w:t>The student is able to identify and formulat</w:t>
            </w:r>
            <w:r>
              <w:rPr>
                <w:lang w:val="en-GB"/>
              </w:rPr>
              <w:t xml:space="preserve">e questions within the selected </w:t>
            </w:r>
            <w:r w:rsidRPr="0030436F">
              <w:rPr>
                <w:lang w:val="en-GB"/>
              </w:rPr>
              <w:t xml:space="preserve">topic, and to refer to course literature in a correct way. The student demonstrates </w:t>
            </w:r>
            <w:r>
              <w:rPr>
                <w:lang w:val="en-GB"/>
              </w:rPr>
              <w:t xml:space="preserve">an </w:t>
            </w:r>
            <w:r w:rsidRPr="0030436F">
              <w:rPr>
                <w:lang w:val="en-GB"/>
              </w:rPr>
              <w:t>und</w:t>
            </w:r>
            <w:r>
              <w:rPr>
                <w:lang w:val="en-GB"/>
              </w:rPr>
              <w:t>erstanding of key con</w:t>
            </w:r>
            <w:r w:rsidRPr="0030436F">
              <w:rPr>
                <w:lang w:val="en-GB"/>
              </w:rPr>
              <w:t>cepts of the course, and she/he is able to present the paper in an understandable language within or close to the word limit (3000–5000 words incl. references)</w:t>
            </w:r>
            <w:r>
              <w:rPr>
                <w:lang w:val="en-GB"/>
              </w:rPr>
              <w:t xml:space="preserve">. </w:t>
            </w:r>
          </w:p>
        </w:tc>
      </w:tr>
      <w:tr w:rsidR="00042B22" w:rsidRPr="008E2581" w14:paraId="0999670C" w14:textId="77777777" w:rsidTr="00307074">
        <w:tc>
          <w:tcPr>
            <w:tcW w:w="2376" w:type="dxa"/>
          </w:tcPr>
          <w:p w14:paraId="70FBFB61"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U</w:t>
            </w:r>
          </w:p>
        </w:tc>
        <w:tc>
          <w:tcPr>
            <w:tcW w:w="6838" w:type="dxa"/>
          </w:tcPr>
          <w:p w14:paraId="0DE79DB2" w14:textId="77777777" w:rsidR="00042B22" w:rsidRPr="00506288" w:rsidRDefault="00042B22" w:rsidP="00F40531">
            <w:pPr>
              <w:rPr>
                <w:lang w:val="en-GB"/>
              </w:rPr>
            </w:pPr>
          </w:p>
        </w:tc>
      </w:tr>
    </w:tbl>
    <w:p w14:paraId="5D12DF5F" w14:textId="77777777" w:rsidR="00042B22" w:rsidRPr="00506288" w:rsidRDefault="00042B22" w:rsidP="0070296D">
      <w:pPr>
        <w:pStyle w:val="Rubrik2"/>
      </w:pPr>
      <w:bookmarkStart w:id="48" w:name="_Toc476568422"/>
      <w:bookmarkStart w:id="49" w:name="_Toc477780653"/>
      <w:bookmarkStart w:id="50" w:name="_Toc477782496"/>
      <w:bookmarkStart w:id="51" w:name="_Toc10201985"/>
      <w:bookmarkStart w:id="52" w:name="_Toc16496974"/>
      <w:bookmarkStart w:id="53" w:name="_Toc16497020"/>
      <w:r w:rsidRPr="0044500B">
        <w:t>The literature seminars</w:t>
      </w:r>
      <w:bookmarkEnd w:id="48"/>
      <w:bookmarkEnd w:id="49"/>
      <w:bookmarkEnd w:id="50"/>
      <w:bookmarkEnd w:id="51"/>
      <w:bookmarkEnd w:id="52"/>
      <w:bookmarkEnd w:id="53"/>
    </w:p>
    <w:tbl>
      <w:tblPr>
        <w:tblW w:w="9889" w:type="dxa"/>
        <w:tblLook w:val="04A0" w:firstRow="1" w:lastRow="0" w:firstColumn="1" w:lastColumn="0" w:noHBand="0" w:noVBand="1"/>
      </w:tblPr>
      <w:tblGrid>
        <w:gridCol w:w="2376"/>
        <w:gridCol w:w="7513"/>
      </w:tblGrid>
      <w:tr w:rsidR="00042B22" w:rsidRPr="00D4488B" w14:paraId="0CC912C3" w14:textId="77777777" w:rsidTr="00F40531">
        <w:tc>
          <w:tcPr>
            <w:tcW w:w="2376" w:type="dxa"/>
          </w:tcPr>
          <w:p w14:paraId="38101934"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4/5</w:t>
            </w:r>
          </w:p>
        </w:tc>
        <w:tc>
          <w:tcPr>
            <w:tcW w:w="7513" w:type="dxa"/>
          </w:tcPr>
          <w:p w14:paraId="5CA3A3A0" w14:textId="28E89282" w:rsidR="00042B22" w:rsidRPr="00506288" w:rsidRDefault="00042B22" w:rsidP="00916DF0">
            <w:pPr>
              <w:spacing w:after="240"/>
              <w:rPr>
                <w:lang w:val="en-GB"/>
              </w:rPr>
            </w:pPr>
            <w:r w:rsidRPr="00506288">
              <w:rPr>
                <w:lang w:val="en-GB"/>
              </w:rPr>
              <w:t xml:space="preserve">The student is active in all seminars and puts relevant questions and listens </w:t>
            </w:r>
            <w:r w:rsidR="006F77CF">
              <w:rPr>
                <w:lang w:val="en-GB"/>
              </w:rPr>
              <w:t>actively</w:t>
            </w:r>
            <w:r w:rsidRPr="00506288">
              <w:rPr>
                <w:lang w:val="en-GB"/>
              </w:rPr>
              <w:t xml:space="preserve"> to ideas and comments of others. The questions and comments reveal that the student has read the texts carefully (this does not rule out occasional misunderstandings, and certainly not questions concerning the theories and ideas of the paper in question). The student contributes with presentations which are clearly structured, capture the main content of the paper, raise interesting questions for the discussion, and is done within the given time frame. </w:t>
            </w:r>
          </w:p>
        </w:tc>
      </w:tr>
      <w:tr w:rsidR="00042B22" w:rsidRPr="00D4488B" w14:paraId="1B40FF84" w14:textId="77777777" w:rsidTr="00F40531">
        <w:tc>
          <w:tcPr>
            <w:tcW w:w="2376" w:type="dxa"/>
          </w:tcPr>
          <w:p w14:paraId="18E169F5"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3</w:t>
            </w:r>
          </w:p>
        </w:tc>
        <w:tc>
          <w:tcPr>
            <w:tcW w:w="7513" w:type="dxa"/>
          </w:tcPr>
          <w:p w14:paraId="1AAA8870" w14:textId="77777777" w:rsidR="00042B22" w:rsidRPr="00506288" w:rsidRDefault="00042B22" w:rsidP="00F40531">
            <w:pPr>
              <w:spacing w:after="240"/>
              <w:rPr>
                <w:lang w:val="en-GB"/>
              </w:rPr>
            </w:pPr>
            <w:r w:rsidRPr="00506288">
              <w:rPr>
                <w:lang w:val="en-GB"/>
              </w:rPr>
              <w:t xml:space="preserve">The student is active in all seminars, puts questions and listens to ideas and comments of others. The questions and comments reveal that the student has read the texts. The student contributes with oral presentations, within the given time frame. </w:t>
            </w:r>
          </w:p>
        </w:tc>
      </w:tr>
      <w:tr w:rsidR="00042B22" w:rsidRPr="008E2581" w14:paraId="4B1EDA6E" w14:textId="77777777" w:rsidTr="00F40531">
        <w:tc>
          <w:tcPr>
            <w:tcW w:w="2376" w:type="dxa"/>
          </w:tcPr>
          <w:p w14:paraId="279721BA"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U</w:t>
            </w:r>
          </w:p>
        </w:tc>
        <w:tc>
          <w:tcPr>
            <w:tcW w:w="7513" w:type="dxa"/>
          </w:tcPr>
          <w:p w14:paraId="6BF5ADF1" w14:textId="77777777" w:rsidR="00042B22" w:rsidRPr="00506288" w:rsidRDefault="00042B22" w:rsidP="00F40531">
            <w:pPr>
              <w:rPr>
                <w:lang w:val="en-GB"/>
              </w:rPr>
            </w:pPr>
          </w:p>
        </w:tc>
      </w:tr>
    </w:tbl>
    <w:p w14:paraId="79AE8CBE" w14:textId="77777777" w:rsidR="00042B22" w:rsidRPr="00506288" w:rsidRDefault="00042B22" w:rsidP="0070296D">
      <w:pPr>
        <w:pStyle w:val="Rubrik2"/>
        <w:rPr>
          <w:sz w:val="26"/>
        </w:rPr>
      </w:pPr>
      <w:bookmarkStart w:id="54" w:name="_Toc476568423"/>
      <w:bookmarkStart w:id="55" w:name="_Toc477780654"/>
      <w:bookmarkStart w:id="56" w:name="_Toc477782497"/>
      <w:bookmarkStart w:id="57" w:name="_Toc10201986"/>
      <w:bookmarkStart w:id="58" w:name="_Toc16496975"/>
      <w:bookmarkStart w:id="59" w:name="_Toc16497021"/>
      <w:r w:rsidRPr="00506288">
        <w:t>The written assignments (excl. the final paper)</w:t>
      </w:r>
      <w:bookmarkEnd w:id="54"/>
      <w:bookmarkEnd w:id="55"/>
      <w:bookmarkEnd w:id="56"/>
      <w:bookmarkEnd w:id="57"/>
      <w:bookmarkEnd w:id="58"/>
      <w:bookmarkEnd w:id="59"/>
    </w:p>
    <w:tbl>
      <w:tblPr>
        <w:tblW w:w="9889" w:type="dxa"/>
        <w:tblLook w:val="04A0" w:firstRow="1" w:lastRow="0" w:firstColumn="1" w:lastColumn="0" w:noHBand="0" w:noVBand="1"/>
      </w:tblPr>
      <w:tblGrid>
        <w:gridCol w:w="2376"/>
        <w:gridCol w:w="7513"/>
      </w:tblGrid>
      <w:tr w:rsidR="00042B22" w:rsidRPr="00D4488B" w14:paraId="7451B7FC" w14:textId="77777777" w:rsidTr="00F40531">
        <w:tc>
          <w:tcPr>
            <w:tcW w:w="2376" w:type="dxa"/>
          </w:tcPr>
          <w:p w14:paraId="385A4C9C"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4/5</w:t>
            </w:r>
          </w:p>
        </w:tc>
        <w:tc>
          <w:tcPr>
            <w:tcW w:w="7513" w:type="dxa"/>
          </w:tcPr>
          <w:p w14:paraId="7B39D29D" w14:textId="77777777" w:rsidR="00042B22" w:rsidRPr="00506288" w:rsidRDefault="00042B22" w:rsidP="00F40531">
            <w:pPr>
              <w:spacing w:after="240"/>
              <w:rPr>
                <w:lang w:val="en-GB"/>
              </w:rPr>
            </w:pPr>
            <w:r w:rsidRPr="00506288">
              <w:rPr>
                <w:lang w:val="en-GB"/>
              </w:rPr>
              <w:t xml:space="preserve">The student is able to present and critically discuss the content of the literature, and set it in a wider context (i.e. in relation to other literature of the course and/or practical examples) in a convincing way. The student refers to the course literature in a correct way. The student is able to write well-structured assignments in a clear language within the given page-limit. </w:t>
            </w:r>
          </w:p>
        </w:tc>
      </w:tr>
      <w:tr w:rsidR="00042B22" w:rsidRPr="00D4488B" w14:paraId="5D9F192F" w14:textId="77777777" w:rsidTr="00F40531">
        <w:tc>
          <w:tcPr>
            <w:tcW w:w="2376" w:type="dxa"/>
          </w:tcPr>
          <w:p w14:paraId="7E0C2E90"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3</w:t>
            </w:r>
          </w:p>
        </w:tc>
        <w:tc>
          <w:tcPr>
            <w:tcW w:w="7513" w:type="dxa"/>
          </w:tcPr>
          <w:p w14:paraId="3463396F" w14:textId="77777777" w:rsidR="00042B22" w:rsidRPr="00506288" w:rsidRDefault="00042B22" w:rsidP="00F40531">
            <w:pPr>
              <w:spacing w:after="240"/>
              <w:rPr>
                <w:lang w:val="en-GB"/>
              </w:rPr>
            </w:pPr>
            <w:r w:rsidRPr="00506288">
              <w:rPr>
                <w:lang w:val="en-GB"/>
              </w:rPr>
              <w:t xml:space="preserve">The student is able to present and discuss the content of the literature. The student refers to the course literature in a correct way. The student is able to write assignments in a clear language within the given page-limit. </w:t>
            </w:r>
          </w:p>
        </w:tc>
      </w:tr>
      <w:tr w:rsidR="00042B22" w:rsidRPr="008E2581" w14:paraId="66EBC088" w14:textId="77777777" w:rsidTr="00F40531">
        <w:tc>
          <w:tcPr>
            <w:tcW w:w="2376" w:type="dxa"/>
          </w:tcPr>
          <w:p w14:paraId="3B961351"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U</w:t>
            </w:r>
          </w:p>
        </w:tc>
        <w:tc>
          <w:tcPr>
            <w:tcW w:w="7513" w:type="dxa"/>
          </w:tcPr>
          <w:p w14:paraId="076FCBD8" w14:textId="77777777" w:rsidR="00042B22" w:rsidRPr="008E2581" w:rsidRDefault="00042B22" w:rsidP="00F40531">
            <w:pPr>
              <w:pStyle w:val="Default"/>
              <w:spacing w:line="276" w:lineRule="auto"/>
              <w:rPr>
                <w:rFonts w:ascii="Calibri" w:hAnsi="Calibri"/>
                <w:sz w:val="22"/>
                <w:szCs w:val="22"/>
                <w:lang w:val="en-GB"/>
              </w:rPr>
            </w:pPr>
          </w:p>
        </w:tc>
      </w:tr>
    </w:tbl>
    <w:p w14:paraId="7D4621E8" w14:textId="77777777" w:rsidR="00522DC8" w:rsidRDefault="00522DC8" w:rsidP="00522DC8">
      <w:bookmarkStart w:id="60" w:name="_Toc477782498"/>
    </w:p>
    <w:p w14:paraId="068FAED5" w14:textId="77777777" w:rsidR="00522DC8" w:rsidRDefault="00522DC8" w:rsidP="00522DC8"/>
    <w:p w14:paraId="5132C412" w14:textId="77777777" w:rsidR="00522DC8" w:rsidRDefault="00522DC8" w:rsidP="00D37D95">
      <w:pPr>
        <w:pStyle w:val="Rubrik1"/>
      </w:pPr>
      <w:bookmarkStart w:id="61" w:name="_Toc16497022"/>
      <w:r>
        <w:t>Obligatory course moments</w:t>
      </w:r>
      <w:bookmarkEnd w:id="60"/>
      <w:bookmarkEnd w:id="61"/>
    </w:p>
    <w:p w14:paraId="2398C434" w14:textId="77777777" w:rsidR="00522DC8" w:rsidRDefault="00522DC8" w:rsidP="00522DC8">
      <w:pPr>
        <w:ind w:left="2268"/>
        <w:rPr>
          <w:lang w:val="en-GB"/>
        </w:rPr>
      </w:pPr>
      <w:r>
        <w:rPr>
          <w:lang w:val="en-GB"/>
        </w:rPr>
        <w:t xml:space="preserve">The </w:t>
      </w:r>
      <w:r w:rsidRPr="001F70DA">
        <w:rPr>
          <w:b/>
          <w:lang w:val="en-GB"/>
        </w:rPr>
        <w:t>literature seminars</w:t>
      </w:r>
      <w:r>
        <w:rPr>
          <w:lang w:val="en-GB"/>
        </w:rPr>
        <w:t xml:space="preserve">—including (a) preparation, active participation and hand-in of written assignments for all seminars and (b) oral presentations of one text at assigned seminars—and the </w:t>
      </w:r>
      <w:r w:rsidRPr="001F70DA">
        <w:rPr>
          <w:b/>
          <w:lang w:val="en-GB"/>
        </w:rPr>
        <w:t>final paper</w:t>
      </w:r>
      <w:r>
        <w:rPr>
          <w:lang w:val="en-GB"/>
        </w:rPr>
        <w:t xml:space="preserve"> are </w:t>
      </w:r>
      <w:r w:rsidRPr="001F70DA">
        <w:rPr>
          <w:b/>
          <w:lang w:val="en-GB"/>
        </w:rPr>
        <w:t>obligatory</w:t>
      </w:r>
      <w:r>
        <w:rPr>
          <w:lang w:val="en-GB"/>
        </w:rPr>
        <w:t xml:space="preserve"> moments of the course.</w:t>
      </w:r>
    </w:p>
    <w:p w14:paraId="36ABB451" w14:textId="77777777" w:rsidR="00522DC8" w:rsidRDefault="00522DC8" w:rsidP="00522DC8">
      <w:pPr>
        <w:ind w:left="2268"/>
        <w:rPr>
          <w:lang w:val="en-GB"/>
        </w:rPr>
      </w:pPr>
      <w:r>
        <w:rPr>
          <w:lang w:val="en-GB"/>
        </w:rPr>
        <w:t>We strongly recommend that you participate at all seminars, and are well prepared. Experience shows that the more seminars a student misses, the higher the likelihood that she/he won’t pass the course. For the very same reason, we also recommend that you attend the lectures and profit from the opportunity for supervision for your final papers.</w:t>
      </w:r>
    </w:p>
    <w:p w14:paraId="74314E74" w14:textId="38F79DD8" w:rsidR="00243862" w:rsidRPr="00BA2F20" w:rsidRDefault="00522DC8" w:rsidP="00BA220A">
      <w:pPr>
        <w:ind w:left="2268"/>
        <w:rPr>
          <w:lang w:val="en-GB"/>
        </w:rPr>
      </w:pPr>
      <w:r>
        <w:rPr>
          <w:lang w:val="en-GB"/>
        </w:rPr>
        <w:t xml:space="preserve">If you miss a literature seminar, you will have to hand in extra assignments. These assignments will get more work intensive the more seminars you will miss in order for you to catch up on the discussions at the missed seminars. </w:t>
      </w:r>
      <w:r>
        <w:rPr>
          <w:lang w:val="en-GB"/>
        </w:rPr>
        <w:lastRenderedPageBreak/>
        <w:t xml:space="preserve">Please get in touch with </w:t>
      </w:r>
      <w:r w:rsidR="00CA5E58">
        <w:rPr>
          <w:lang w:val="en-GB"/>
        </w:rPr>
        <w:t>Mattias (</w:t>
      </w:r>
      <w:hyperlink r:id="rId25" w:history="1">
        <w:r w:rsidR="00CA5E58" w:rsidRPr="00CD67A8">
          <w:rPr>
            <w:rStyle w:val="Hyperlnk"/>
            <w:lang w:val="en-GB"/>
          </w:rPr>
          <w:t>Mattias.qvistrom@slu.se</w:t>
        </w:r>
      </w:hyperlink>
      <w:r>
        <w:rPr>
          <w:lang w:val="en-GB"/>
        </w:rPr>
        <w:t>) if you miss a seminar.</w:t>
      </w:r>
    </w:p>
    <w:sectPr w:rsidR="00243862" w:rsidRPr="00BA2F20" w:rsidSect="00CD1339">
      <w:headerReference w:type="default" r:id="rId26"/>
      <w:footerReference w:type="default" r:id="rId2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4083" w14:textId="77777777" w:rsidR="00295664" w:rsidRDefault="00295664" w:rsidP="001503D3">
      <w:pPr>
        <w:spacing w:after="0"/>
      </w:pPr>
      <w:r>
        <w:separator/>
      </w:r>
    </w:p>
  </w:endnote>
  <w:endnote w:type="continuationSeparator" w:id="0">
    <w:p w14:paraId="73CA524D" w14:textId="77777777" w:rsidR="00295664" w:rsidRDefault="00295664" w:rsidP="00150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74538"/>
      <w:docPartObj>
        <w:docPartGallery w:val="Page Numbers (Bottom of Page)"/>
        <w:docPartUnique/>
      </w:docPartObj>
    </w:sdtPr>
    <w:sdtEndPr/>
    <w:sdtContent>
      <w:p w14:paraId="130F9CDB" w14:textId="6E048510" w:rsidR="0021353E" w:rsidRPr="003603ED" w:rsidRDefault="0021353E" w:rsidP="003603ED">
        <w:pPr>
          <w:pStyle w:val="Sidfot"/>
          <w:jc w:val="right"/>
          <w:rPr>
            <w:rFonts w:asciiTheme="minorHAnsi" w:hAnsiTheme="minorHAnsi" w:cstheme="minorHAnsi"/>
            <w:sz w:val="18"/>
            <w:szCs w:val="18"/>
          </w:rPr>
        </w:pPr>
        <w:r w:rsidRPr="003603ED">
          <w:rPr>
            <w:rFonts w:asciiTheme="minorHAnsi" w:hAnsiTheme="minorHAnsi" w:cstheme="minorHAnsi"/>
            <w:sz w:val="18"/>
            <w:szCs w:val="18"/>
          </w:rPr>
          <w:fldChar w:fldCharType="begin"/>
        </w:r>
        <w:r w:rsidRPr="003603ED">
          <w:rPr>
            <w:rFonts w:asciiTheme="minorHAnsi" w:hAnsiTheme="minorHAnsi" w:cstheme="minorHAnsi"/>
            <w:sz w:val="18"/>
            <w:szCs w:val="18"/>
          </w:rPr>
          <w:instrText>PAGE   \* MERGEFORMAT</w:instrText>
        </w:r>
        <w:r w:rsidRPr="003603ED">
          <w:rPr>
            <w:rFonts w:asciiTheme="minorHAnsi" w:hAnsiTheme="minorHAnsi" w:cstheme="minorHAnsi"/>
            <w:sz w:val="18"/>
            <w:szCs w:val="18"/>
          </w:rPr>
          <w:fldChar w:fldCharType="separate"/>
        </w:r>
        <w:r w:rsidR="00605375">
          <w:rPr>
            <w:rFonts w:asciiTheme="minorHAnsi" w:hAnsiTheme="minorHAnsi" w:cstheme="minorHAnsi"/>
            <w:noProof/>
            <w:sz w:val="18"/>
            <w:szCs w:val="18"/>
          </w:rPr>
          <w:t>10</w:t>
        </w:r>
        <w:r w:rsidRPr="003603ED">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B978" w14:textId="77777777" w:rsidR="00295664" w:rsidRDefault="00295664" w:rsidP="001503D3">
      <w:pPr>
        <w:spacing w:after="0"/>
      </w:pPr>
      <w:r>
        <w:separator/>
      </w:r>
    </w:p>
  </w:footnote>
  <w:footnote w:type="continuationSeparator" w:id="0">
    <w:p w14:paraId="34797FF6" w14:textId="77777777" w:rsidR="00295664" w:rsidRDefault="00295664" w:rsidP="001503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687F" w14:textId="77777777" w:rsidR="0021353E" w:rsidRPr="00EB5251" w:rsidRDefault="0021353E" w:rsidP="00F77152">
    <w:pPr>
      <w:pStyle w:val="Sidhuvud"/>
      <w:spacing w:after="0"/>
      <w:jc w:val="right"/>
      <w:rPr>
        <w:rFonts w:asciiTheme="majorHAnsi" w:hAnsiTheme="majorHAnsi" w:cstheme="majorHAnsi"/>
        <w:color w:val="BFBFBF" w:themeColor="background1" w:themeShade="BF"/>
        <w:sz w:val="18"/>
        <w:szCs w:val="18"/>
        <w:lang w:val="en-GB"/>
      </w:rPr>
    </w:pPr>
    <w:r w:rsidRPr="00EB5251">
      <w:rPr>
        <w:rFonts w:asciiTheme="majorHAnsi" w:hAnsiTheme="majorHAnsi" w:cstheme="majorHAnsi"/>
        <w:color w:val="BFBFBF" w:themeColor="background1" w:themeShade="BF"/>
        <w:sz w:val="18"/>
        <w:szCs w:val="18"/>
        <w:lang w:val="en-GB"/>
      </w:rPr>
      <w:t>Landscape planning in theory and practice</w:t>
    </w:r>
  </w:p>
  <w:p w14:paraId="4A7EBA16" w14:textId="77777777" w:rsidR="0021353E" w:rsidRDefault="0021353E" w:rsidP="00F77152">
    <w:pPr>
      <w:pStyle w:val="Sidhuvud"/>
      <w:spacing w:after="0"/>
      <w:jc w:val="right"/>
      <w:rPr>
        <w:rFonts w:asciiTheme="majorHAnsi" w:hAnsiTheme="majorHAnsi" w:cstheme="majorHAnsi"/>
        <w:color w:val="BFBFBF" w:themeColor="background1" w:themeShade="BF"/>
        <w:sz w:val="18"/>
        <w:szCs w:val="18"/>
        <w:lang w:val="en-GB"/>
      </w:rPr>
    </w:pPr>
    <w:r>
      <w:rPr>
        <w:rFonts w:asciiTheme="majorHAnsi" w:hAnsiTheme="majorHAnsi" w:cstheme="majorHAnsi"/>
        <w:color w:val="BFBFBF" w:themeColor="background1" w:themeShade="BF"/>
        <w:sz w:val="18"/>
        <w:szCs w:val="18"/>
        <w:lang w:val="en-GB"/>
      </w:rPr>
      <w:t>LK 0345</w:t>
    </w:r>
    <w:r w:rsidRPr="00EB5251">
      <w:rPr>
        <w:rFonts w:asciiTheme="majorHAnsi" w:hAnsiTheme="majorHAnsi" w:cstheme="majorHAnsi"/>
        <w:color w:val="BFBFBF" w:themeColor="background1" w:themeShade="BF"/>
        <w:sz w:val="18"/>
        <w:szCs w:val="18"/>
        <w:lang w:val="en-GB"/>
      </w:rPr>
      <w:t>_ht2019/20</w:t>
    </w:r>
  </w:p>
  <w:p w14:paraId="7AB5B1D5" w14:textId="25D194B2" w:rsidR="0021353E" w:rsidRDefault="00236F3C" w:rsidP="00F77152">
    <w:pPr>
      <w:pStyle w:val="Sidhuvud"/>
      <w:spacing w:after="0"/>
      <w:jc w:val="right"/>
      <w:rPr>
        <w:rFonts w:asciiTheme="majorHAnsi" w:hAnsiTheme="majorHAnsi" w:cstheme="majorHAnsi"/>
        <w:color w:val="BFBFBF" w:themeColor="background1" w:themeShade="BF"/>
        <w:sz w:val="18"/>
        <w:szCs w:val="18"/>
        <w:lang w:val="en-GB"/>
      </w:rPr>
    </w:pPr>
    <w:r>
      <w:rPr>
        <w:rFonts w:asciiTheme="majorHAnsi" w:hAnsiTheme="majorHAnsi" w:cstheme="majorHAnsi"/>
        <w:color w:val="BFBFBF" w:themeColor="background1" w:themeShade="BF"/>
        <w:sz w:val="18"/>
        <w:szCs w:val="18"/>
        <w:lang w:val="en-GB"/>
      </w:rPr>
      <w:t>Version 2020-08-31</w:t>
    </w:r>
  </w:p>
  <w:p w14:paraId="27744266" w14:textId="77777777" w:rsidR="0021353E" w:rsidRDefault="0021353E" w:rsidP="00F77152">
    <w:pPr>
      <w:pStyle w:val="Sidhuvud"/>
      <w:spacing w:after="0"/>
      <w:jc w:val="right"/>
      <w:rPr>
        <w:rFonts w:asciiTheme="majorHAnsi" w:hAnsiTheme="majorHAnsi" w:cstheme="majorHAnsi"/>
        <w:color w:val="BFBFBF" w:themeColor="background1" w:themeShade="BF"/>
        <w:sz w:val="18"/>
        <w:szCs w:val="18"/>
        <w:lang w:val="en-GB"/>
      </w:rPr>
    </w:pPr>
  </w:p>
  <w:p w14:paraId="32240D03" w14:textId="77777777" w:rsidR="0021353E" w:rsidRPr="00EB5251" w:rsidRDefault="0021353E" w:rsidP="00F77152">
    <w:pPr>
      <w:pStyle w:val="Sidhuvud"/>
      <w:spacing w:after="0"/>
      <w:jc w:val="right"/>
      <w:rPr>
        <w:rFonts w:asciiTheme="majorHAnsi" w:hAnsiTheme="majorHAnsi" w:cstheme="majorHAnsi"/>
        <w:color w:val="BFBFBF" w:themeColor="background1" w:themeShade="B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2CFE"/>
    <w:multiLevelType w:val="hybridMultilevel"/>
    <w:tmpl w:val="136676F0"/>
    <w:lvl w:ilvl="0" w:tplc="4CACF802">
      <w:start w:val="1"/>
      <w:numFmt w:val="decimal"/>
      <w:lvlText w:val="%1."/>
      <w:lvlJc w:val="left"/>
      <w:pPr>
        <w:ind w:left="2628" w:hanging="360"/>
      </w:pPr>
      <w:rPr>
        <w:rFonts w:hint="default"/>
      </w:rPr>
    </w:lvl>
    <w:lvl w:ilvl="1" w:tplc="041D0019" w:tentative="1">
      <w:start w:val="1"/>
      <w:numFmt w:val="lowerLetter"/>
      <w:lvlText w:val="%2."/>
      <w:lvlJc w:val="left"/>
      <w:pPr>
        <w:ind w:left="3348" w:hanging="360"/>
      </w:pPr>
    </w:lvl>
    <w:lvl w:ilvl="2" w:tplc="041D001B" w:tentative="1">
      <w:start w:val="1"/>
      <w:numFmt w:val="lowerRoman"/>
      <w:lvlText w:val="%3."/>
      <w:lvlJc w:val="right"/>
      <w:pPr>
        <w:ind w:left="4068" w:hanging="180"/>
      </w:pPr>
    </w:lvl>
    <w:lvl w:ilvl="3" w:tplc="041D000F" w:tentative="1">
      <w:start w:val="1"/>
      <w:numFmt w:val="decimal"/>
      <w:lvlText w:val="%4."/>
      <w:lvlJc w:val="left"/>
      <w:pPr>
        <w:ind w:left="4788" w:hanging="360"/>
      </w:pPr>
    </w:lvl>
    <w:lvl w:ilvl="4" w:tplc="041D0019" w:tentative="1">
      <w:start w:val="1"/>
      <w:numFmt w:val="lowerLetter"/>
      <w:lvlText w:val="%5."/>
      <w:lvlJc w:val="left"/>
      <w:pPr>
        <w:ind w:left="5508" w:hanging="360"/>
      </w:pPr>
    </w:lvl>
    <w:lvl w:ilvl="5" w:tplc="041D001B" w:tentative="1">
      <w:start w:val="1"/>
      <w:numFmt w:val="lowerRoman"/>
      <w:lvlText w:val="%6."/>
      <w:lvlJc w:val="right"/>
      <w:pPr>
        <w:ind w:left="6228" w:hanging="180"/>
      </w:pPr>
    </w:lvl>
    <w:lvl w:ilvl="6" w:tplc="041D000F" w:tentative="1">
      <w:start w:val="1"/>
      <w:numFmt w:val="decimal"/>
      <w:lvlText w:val="%7."/>
      <w:lvlJc w:val="left"/>
      <w:pPr>
        <w:ind w:left="6948" w:hanging="360"/>
      </w:pPr>
    </w:lvl>
    <w:lvl w:ilvl="7" w:tplc="041D0019" w:tentative="1">
      <w:start w:val="1"/>
      <w:numFmt w:val="lowerLetter"/>
      <w:lvlText w:val="%8."/>
      <w:lvlJc w:val="left"/>
      <w:pPr>
        <w:ind w:left="7668" w:hanging="360"/>
      </w:pPr>
    </w:lvl>
    <w:lvl w:ilvl="8" w:tplc="041D001B" w:tentative="1">
      <w:start w:val="1"/>
      <w:numFmt w:val="lowerRoman"/>
      <w:lvlText w:val="%9."/>
      <w:lvlJc w:val="right"/>
      <w:pPr>
        <w:ind w:left="8388" w:hanging="180"/>
      </w:pPr>
    </w:lvl>
  </w:abstractNum>
  <w:abstractNum w:abstractNumId="1" w15:restartNumberingAfterBreak="0">
    <w:nsid w:val="426A2EFC"/>
    <w:multiLevelType w:val="hybridMultilevel"/>
    <w:tmpl w:val="5E6CB3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062756"/>
    <w:multiLevelType w:val="hybridMultilevel"/>
    <w:tmpl w:val="AD8E8D96"/>
    <w:lvl w:ilvl="0" w:tplc="B1D81A1A">
      <w:start w:val="1"/>
      <w:numFmt w:val="decimal"/>
      <w:lvlText w:val="%1."/>
      <w:lvlJc w:val="left"/>
      <w:pPr>
        <w:ind w:left="3328" w:hanging="360"/>
      </w:pPr>
      <w:rPr>
        <w:rFonts w:hint="default"/>
      </w:r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3" w15:restartNumberingAfterBreak="0">
    <w:nsid w:val="53565441"/>
    <w:multiLevelType w:val="hybridMultilevel"/>
    <w:tmpl w:val="32A4345C"/>
    <w:lvl w:ilvl="0" w:tplc="DD3029B8">
      <w:start w:val="1"/>
      <w:numFmt w:val="bullet"/>
      <w:lvlText w:val="-"/>
      <w:lvlJc w:val="left"/>
      <w:pPr>
        <w:ind w:left="1080" w:hanging="360"/>
      </w:pPr>
      <w:rPr>
        <w:rFonts w:ascii="Courier New" w:hAnsi="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73D50B5C"/>
    <w:multiLevelType w:val="hybridMultilevel"/>
    <w:tmpl w:val="EA1E34F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5E823CB"/>
    <w:multiLevelType w:val="hybridMultilevel"/>
    <w:tmpl w:val="AD8E8D96"/>
    <w:lvl w:ilvl="0" w:tplc="B1D81A1A">
      <w:start w:val="1"/>
      <w:numFmt w:val="decimal"/>
      <w:lvlText w:val="%1."/>
      <w:lvlJc w:val="left"/>
      <w:pPr>
        <w:ind w:left="3328" w:hanging="360"/>
      </w:pPr>
      <w:rPr>
        <w:rFonts w:hint="default"/>
      </w:r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6" w15:restartNumberingAfterBreak="0">
    <w:nsid w:val="77F53488"/>
    <w:multiLevelType w:val="multilevel"/>
    <w:tmpl w:val="09DC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A48FF"/>
    <w:multiLevelType w:val="hybridMultilevel"/>
    <w:tmpl w:val="B68802DA"/>
    <w:lvl w:ilvl="0" w:tplc="3F2C026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D5"/>
    <w:rsid w:val="00015137"/>
    <w:rsid w:val="00022350"/>
    <w:rsid w:val="0004059F"/>
    <w:rsid w:val="00042A3C"/>
    <w:rsid w:val="00042B22"/>
    <w:rsid w:val="00046266"/>
    <w:rsid w:val="00047073"/>
    <w:rsid w:val="00064A89"/>
    <w:rsid w:val="0006537A"/>
    <w:rsid w:val="00092F82"/>
    <w:rsid w:val="000A1A23"/>
    <w:rsid w:val="000B62C7"/>
    <w:rsid w:val="000E5DF8"/>
    <w:rsid w:val="001004EE"/>
    <w:rsid w:val="00104ABC"/>
    <w:rsid w:val="001073F1"/>
    <w:rsid w:val="00125BB4"/>
    <w:rsid w:val="00136593"/>
    <w:rsid w:val="0014173D"/>
    <w:rsid w:val="001503D3"/>
    <w:rsid w:val="001821D4"/>
    <w:rsid w:val="001C17CA"/>
    <w:rsid w:val="001C1E67"/>
    <w:rsid w:val="001C4D2C"/>
    <w:rsid w:val="001C590E"/>
    <w:rsid w:val="001C5F0F"/>
    <w:rsid w:val="001C7484"/>
    <w:rsid w:val="001E0EC2"/>
    <w:rsid w:val="001E20A2"/>
    <w:rsid w:val="001E21C8"/>
    <w:rsid w:val="001E6D16"/>
    <w:rsid w:val="0021160A"/>
    <w:rsid w:val="0021353E"/>
    <w:rsid w:val="00216F76"/>
    <w:rsid w:val="00222BD4"/>
    <w:rsid w:val="00225443"/>
    <w:rsid w:val="002321A5"/>
    <w:rsid w:val="00236BFB"/>
    <w:rsid w:val="00236F3C"/>
    <w:rsid w:val="002407BC"/>
    <w:rsid w:val="00243862"/>
    <w:rsid w:val="00272C8F"/>
    <w:rsid w:val="002738D6"/>
    <w:rsid w:val="00281D8D"/>
    <w:rsid w:val="0028465D"/>
    <w:rsid w:val="0029342F"/>
    <w:rsid w:val="00295664"/>
    <w:rsid w:val="002B0F31"/>
    <w:rsid w:val="002B11D6"/>
    <w:rsid w:val="002F70CB"/>
    <w:rsid w:val="0030436F"/>
    <w:rsid w:val="00307074"/>
    <w:rsid w:val="0032552A"/>
    <w:rsid w:val="00326D9E"/>
    <w:rsid w:val="00334DFB"/>
    <w:rsid w:val="00350A91"/>
    <w:rsid w:val="00351F5E"/>
    <w:rsid w:val="003603ED"/>
    <w:rsid w:val="00365A97"/>
    <w:rsid w:val="003676FB"/>
    <w:rsid w:val="003716AE"/>
    <w:rsid w:val="003764B5"/>
    <w:rsid w:val="003954AF"/>
    <w:rsid w:val="003B24C1"/>
    <w:rsid w:val="003B4BF7"/>
    <w:rsid w:val="003C41D0"/>
    <w:rsid w:val="003D33ED"/>
    <w:rsid w:val="003D37BC"/>
    <w:rsid w:val="003E4582"/>
    <w:rsid w:val="00417A12"/>
    <w:rsid w:val="004645E0"/>
    <w:rsid w:val="00490F87"/>
    <w:rsid w:val="004B4E1C"/>
    <w:rsid w:val="004B7F5F"/>
    <w:rsid w:val="004C3CDF"/>
    <w:rsid w:val="004D3603"/>
    <w:rsid w:val="004E2E36"/>
    <w:rsid w:val="004E7A09"/>
    <w:rsid w:val="004F668A"/>
    <w:rsid w:val="005069B0"/>
    <w:rsid w:val="00520A2B"/>
    <w:rsid w:val="00522DC8"/>
    <w:rsid w:val="00523EAA"/>
    <w:rsid w:val="00530047"/>
    <w:rsid w:val="00541AD9"/>
    <w:rsid w:val="00541BDC"/>
    <w:rsid w:val="00583989"/>
    <w:rsid w:val="00583A04"/>
    <w:rsid w:val="005846EB"/>
    <w:rsid w:val="00584C80"/>
    <w:rsid w:val="005A4370"/>
    <w:rsid w:val="005A7D60"/>
    <w:rsid w:val="005B13CF"/>
    <w:rsid w:val="005B6EBA"/>
    <w:rsid w:val="005F5106"/>
    <w:rsid w:val="005F756A"/>
    <w:rsid w:val="00604AE9"/>
    <w:rsid w:val="00605375"/>
    <w:rsid w:val="006210EE"/>
    <w:rsid w:val="00623437"/>
    <w:rsid w:val="0064255A"/>
    <w:rsid w:val="0065380E"/>
    <w:rsid w:val="00692966"/>
    <w:rsid w:val="00697682"/>
    <w:rsid w:val="006A7554"/>
    <w:rsid w:val="006B0288"/>
    <w:rsid w:val="006B3C90"/>
    <w:rsid w:val="006C2630"/>
    <w:rsid w:val="006E5AE9"/>
    <w:rsid w:val="006F77CF"/>
    <w:rsid w:val="0070296D"/>
    <w:rsid w:val="00715587"/>
    <w:rsid w:val="00741DE8"/>
    <w:rsid w:val="00745847"/>
    <w:rsid w:val="007704F1"/>
    <w:rsid w:val="00773477"/>
    <w:rsid w:val="007804B6"/>
    <w:rsid w:val="007844C1"/>
    <w:rsid w:val="007B27E8"/>
    <w:rsid w:val="007C0EC8"/>
    <w:rsid w:val="007C4C6E"/>
    <w:rsid w:val="007C56D4"/>
    <w:rsid w:val="007F0655"/>
    <w:rsid w:val="0082200B"/>
    <w:rsid w:val="008707B5"/>
    <w:rsid w:val="008920BB"/>
    <w:rsid w:val="008A195D"/>
    <w:rsid w:val="008A34E4"/>
    <w:rsid w:val="008B531D"/>
    <w:rsid w:val="008B7F80"/>
    <w:rsid w:val="008E541A"/>
    <w:rsid w:val="008E6362"/>
    <w:rsid w:val="008F54D5"/>
    <w:rsid w:val="0090195D"/>
    <w:rsid w:val="009103D7"/>
    <w:rsid w:val="009133FD"/>
    <w:rsid w:val="00916DF0"/>
    <w:rsid w:val="00941474"/>
    <w:rsid w:val="009606E8"/>
    <w:rsid w:val="009A1926"/>
    <w:rsid w:val="009B4A3A"/>
    <w:rsid w:val="009F2017"/>
    <w:rsid w:val="009F6DA9"/>
    <w:rsid w:val="00A13FC9"/>
    <w:rsid w:val="00A35901"/>
    <w:rsid w:val="00A47CBF"/>
    <w:rsid w:val="00A60DD4"/>
    <w:rsid w:val="00A742BF"/>
    <w:rsid w:val="00AC5A4E"/>
    <w:rsid w:val="00AE22AD"/>
    <w:rsid w:val="00AF79EB"/>
    <w:rsid w:val="00B02B76"/>
    <w:rsid w:val="00B02E6F"/>
    <w:rsid w:val="00B06B7D"/>
    <w:rsid w:val="00B12BA0"/>
    <w:rsid w:val="00B1615C"/>
    <w:rsid w:val="00B2797B"/>
    <w:rsid w:val="00B4245A"/>
    <w:rsid w:val="00B51907"/>
    <w:rsid w:val="00B52E85"/>
    <w:rsid w:val="00B539DC"/>
    <w:rsid w:val="00B6776A"/>
    <w:rsid w:val="00B768B8"/>
    <w:rsid w:val="00B863F0"/>
    <w:rsid w:val="00BA220A"/>
    <w:rsid w:val="00BA2F20"/>
    <w:rsid w:val="00BD07AD"/>
    <w:rsid w:val="00BE10AE"/>
    <w:rsid w:val="00BE1FE0"/>
    <w:rsid w:val="00BE4602"/>
    <w:rsid w:val="00BF097F"/>
    <w:rsid w:val="00C164B9"/>
    <w:rsid w:val="00C26168"/>
    <w:rsid w:val="00C301C3"/>
    <w:rsid w:val="00CA3034"/>
    <w:rsid w:val="00CA5E58"/>
    <w:rsid w:val="00CA6EE8"/>
    <w:rsid w:val="00CD1339"/>
    <w:rsid w:val="00CE5C05"/>
    <w:rsid w:val="00CE6545"/>
    <w:rsid w:val="00CF3766"/>
    <w:rsid w:val="00D00EE8"/>
    <w:rsid w:val="00D17C9C"/>
    <w:rsid w:val="00D27C90"/>
    <w:rsid w:val="00D37D95"/>
    <w:rsid w:val="00D4488B"/>
    <w:rsid w:val="00D46847"/>
    <w:rsid w:val="00D501B1"/>
    <w:rsid w:val="00D5416C"/>
    <w:rsid w:val="00D62CD1"/>
    <w:rsid w:val="00D814BE"/>
    <w:rsid w:val="00D90D9E"/>
    <w:rsid w:val="00DC20BC"/>
    <w:rsid w:val="00DC7803"/>
    <w:rsid w:val="00DF2BC4"/>
    <w:rsid w:val="00E30251"/>
    <w:rsid w:val="00E32993"/>
    <w:rsid w:val="00E35A9A"/>
    <w:rsid w:val="00E4133F"/>
    <w:rsid w:val="00E474C4"/>
    <w:rsid w:val="00E56A10"/>
    <w:rsid w:val="00E57906"/>
    <w:rsid w:val="00E671A5"/>
    <w:rsid w:val="00E7412B"/>
    <w:rsid w:val="00E75E5B"/>
    <w:rsid w:val="00E80022"/>
    <w:rsid w:val="00E82E19"/>
    <w:rsid w:val="00E82FF6"/>
    <w:rsid w:val="00EA5AED"/>
    <w:rsid w:val="00EA60C4"/>
    <w:rsid w:val="00EB5251"/>
    <w:rsid w:val="00EC595F"/>
    <w:rsid w:val="00EE7E82"/>
    <w:rsid w:val="00EF1398"/>
    <w:rsid w:val="00F047B6"/>
    <w:rsid w:val="00F20A36"/>
    <w:rsid w:val="00F40531"/>
    <w:rsid w:val="00F61FD9"/>
    <w:rsid w:val="00F6627C"/>
    <w:rsid w:val="00F70F39"/>
    <w:rsid w:val="00F77152"/>
    <w:rsid w:val="00F94CB7"/>
    <w:rsid w:val="00FA7F50"/>
    <w:rsid w:val="00FC39BC"/>
    <w:rsid w:val="00FC3FB8"/>
    <w:rsid w:val="00FC6466"/>
    <w:rsid w:val="00FD5FC3"/>
    <w:rsid w:val="00FF0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DB4F"/>
  <w15:chartTrackingRefBased/>
  <w15:docId w15:val="{F67E46C8-357B-4B3E-B183-BEADDF88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1D"/>
    <w:pPr>
      <w:spacing w:after="60" w:line="240" w:lineRule="auto"/>
    </w:pPr>
    <w:rPr>
      <w:rFonts w:ascii="Garamond" w:hAnsi="Garamond"/>
    </w:rPr>
  </w:style>
  <w:style w:type="paragraph" w:styleId="Rubrik1">
    <w:name w:val="heading 1"/>
    <w:basedOn w:val="Normal"/>
    <w:next w:val="Normal"/>
    <w:link w:val="Rubrik1Char"/>
    <w:autoRedefine/>
    <w:uiPriority w:val="9"/>
    <w:qFormat/>
    <w:rsid w:val="00D37D95"/>
    <w:pPr>
      <w:keepNext/>
      <w:spacing w:after="240" w:line="264" w:lineRule="auto"/>
      <w:outlineLvl w:val="0"/>
    </w:pPr>
    <w:rPr>
      <w:rFonts w:ascii="Calibri" w:eastAsia="Times New Roman" w:hAnsi="Calibri" w:cs="Times New Roman"/>
      <w:bCs/>
      <w:kern w:val="32"/>
      <w:sz w:val="32"/>
      <w:szCs w:val="32"/>
      <w:lang w:val="it-IT"/>
    </w:rPr>
  </w:style>
  <w:style w:type="paragraph" w:styleId="Rubrik2">
    <w:name w:val="heading 2"/>
    <w:basedOn w:val="Normal"/>
    <w:next w:val="Normal"/>
    <w:link w:val="Rubrik2Char"/>
    <w:autoRedefine/>
    <w:uiPriority w:val="9"/>
    <w:unhideWhenUsed/>
    <w:qFormat/>
    <w:rsid w:val="00D27C90"/>
    <w:pPr>
      <w:keepNext/>
      <w:keepLines/>
      <w:spacing w:before="240" w:line="264" w:lineRule="auto"/>
      <w:ind w:left="1701" w:hanging="357"/>
      <w:outlineLvl w:val="1"/>
    </w:pPr>
    <w:rPr>
      <w:rFonts w:asciiTheme="majorHAnsi" w:eastAsiaTheme="majorEastAsia" w:hAnsiTheme="majorHAnsi" w:cstheme="majorBidi"/>
      <w:bCs/>
      <w:color w:val="000000" w:themeColor="text1"/>
      <w:sz w:val="24"/>
      <w:szCs w:val="26"/>
      <w:lang w:val="en-GB" w:eastAsia="sv-SE"/>
    </w:rPr>
  </w:style>
  <w:style w:type="paragraph" w:styleId="Rubrik3">
    <w:name w:val="heading 3"/>
    <w:basedOn w:val="Normal"/>
    <w:next w:val="Normal"/>
    <w:link w:val="Rubrik3Char"/>
    <w:autoRedefine/>
    <w:uiPriority w:val="9"/>
    <w:unhideWhenUsed/>
    <w:qFormat/>
    <w:rsid w:val="00D27C90"/>
    <w:pPr>
      <w:keepNext/>
      <w:keepLines/>
      <w:spacing w:before="120" w:line="264" w:lineRule="auto"/>
      <w:ind w:left="2268"/>
      <w:outlineLvl w:val="2"/>
    </w:pPr>
    <w:rPr>
      <w:rFonts w:asciiTheme="majorHAnsi" w:eastAsiaTheme="majorEastAsia" w:hAnsiTheme="majorHAnsi" w:cstheme="majorBidi"/>
      <w:bCs/>
      <w:color w:val="000000" w:themeColor="text1"/>
      <w:szCs w:val="24"/>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7C90"/>
    <w:rPr>
      <w:rFonts w:asciiTheme="majorHAnsi" w:eastAsiaTheme="majorEastAsia" w:hAnsiTheme="majorHAnsi" w:cstheme="majorBidi"/>
      <w:bCs/>
      <w:color w:val="000000" w:themeColor="text1"/>
      <w:sz w:val="24"/>
      <w:szCs w:val="26"/>
      <w:lang w:val="en-GB" w:eastAsia="sv-SE"/>
    </w:rPr>
  </w:style>
  <w:style w:type="character" w:customStyle="1" w:styleId="Rubrik1Char">
    <w:name w:val="Rubrik 1 Char"/>
    <w:basedOn w:val="Standardstycketeckensnitt"/>
    <w:link w:val="Rubrik1"/>
    <w:uiPriority w:val="9"/>
    <w:rsid w:val="00D37D95"/>
    <w:rPr>
      <w:rFonts w:ascii="Calibri" w:eastAsia="Times New Roman" w:hAnsi="Calibri" w:cs="Times New Roman"/>
      <w:bCs/>
      <w:kern w:val="32"/>
      <w:sz w:val="32"/>
      <w:szCs w:val="32"/>
      <w:lang w:val="it-IT"/>
    </w:rPr>
  </w:style>
  <w:style w:type="character" w:customStyle="1" w:styleId="Rubrik3Char">
    <w:name w:val="Rubrik 3 Char"/>
    <w:basedOn w:val="Standardstycketeckensnitt"/>
    <w:link w:val="Rubrik3"/>
    <w:uiPriority w:val="9"/>
    <w:rsid w:val="00D27C90"/>
    <w:rPr>
      <w:rFonts w:asciiTheme="majorHAnsi" w:eastAsiaTheme="majorEastAsia" w:hAnsiTheme="majorHAnsi" w:cstheme="majorBidi"/>
      <w:bCs/>
      <w:color w:val="000000" w:themeColor="text1"/>
      <w:szCs w:val="24"/>
      <w:lang w:val="en-GB" w:eastAsia="sv-SE"/>
    </w:rPr>
  </w:style>
  <w:style w:type="paragraph" w:styleId="Liststycke">
    <w:name w:val="List Paragraph"/>
    <w:basedOn w:val="Normal"/>
    <w:uiPriority w:val="34"/>
    <w:qFormat/>
    <w:rsid w:val="001004EE"/>
    <w:pPr>
      <w:ind w:left="720"/>
      <w:contextualSpacing/>
    </w:pPr>
  </w:style>
  <w:style w:type="character" w:styleId="Hyperlnk">
    <w:name w:val="Hyperlink"/>
    <w:basedOn w:val="Standardstycketeckensnitt"/>
    <w:uiPriority w:val="99"/>
    <w:unhideWhenUsed/>
    <w:rsid w:val="00236BFB"/>
    <w:rPr>
      <w:color w:val="0563C1" w:themeColor="hyperlink"/>
      <w:u w:val="single"/>
    </w:rPr>
  </w:style>
  <w:style w:type="paragraph" w:styleId="Sidhuvud">
    <w:name w:val="header"/>
    <w:basedOn w:val="Normal"/>
    <w:link w:val="SidhuvudChar"/>
    <w:uiPriority w:val="99"/>
    <w:unhideWhenUsed/>
    <w:rsid w:val="001503D3"/>
    <w:pPr>
      <w:tabs>
        <w:tab w:val="center" w:pos="4536"/>
        <w:tab w:val="right" w:pos="9072"/>
      </w:tabs>
    </w:pPr>
  </w:style>
  <w:style w:type="character" w:customStyle="1" w:styleId="SidhuvudChar">
    <w:name w:val="Sidhuvud Char"/>
    <w:basedOn w:val="Standardstycketeckensnitt"/>
    <w:link w:val="Sidhuvud"/>
    <w:uiPriority w:val="99"/>
    <w:rsid w:val="001503D3"/>
    <w:rPr>
      <w:rFonts w:ascii="Garamond" w:hAnsi="Garamond"/>
    </w:rPr>
  </w:style>
  <w:style w:type="paragraph" w:styleId="Sidfot">
    <w:name w:val="footer"/>
    <w:basedOn w:val="Normal"/>
    <w:link w:val="SidfotChar"/>
    <w:uiPriority w:val="99"/>
    <w:unhideWhenUsed/>
    <w:rsid w:val="001503D3"/>
    <w:pPr>
      <w:tabs>
        <w:tab w:val="center" w:pos="4536"/>
        <w:tab w:val="right" w:pos="9072"/>
      </w:tabs>
    </w:pPr>
  </w:style>
  <w:style w:type="character" w:customStyle="1" w:styleId="SidfotChar">
    <w:name w:val="Sidfot Char"/>
    <w:basedOn w:val="Standardstycketeckensnitt"/>
    <w:link w:val="Sidfot"/>
    <w:uiPriority w:val="99"/>
    <w:rsid w:val="001503D3"/>
    <w:rPr>
      <w:rFonts w:ascii="Garamond" w:hAnsi="Garamond"/>
    </w:rPr>
  </w:style>
  <w:style w:type="paragraph" w:styleId="Rubrik">
    <w:name w:val="Title"/>
    <w:basedOn w:val="Normal"/>
    <w:next w:val="Normal"/>
    <w:link w:val="RubrikChar"/>
    <w:uiPriority w:val="10"/>
    <w:qFormat/>
    <w:rsid w:val="009606E8"/>
    <w:pPr>
      <w:spacing w:before="840"/>
      <w:contextualSpacing/>
    </w:pPr>
    <w:rPr>
      <w:rFonts w:asciiTheme="majorHAnsi" w:eastAsiaTheme="majorEastAsia" w:hAnsiTheme="majorHAnsi" w:cstheme="majorBidi"/>
      <w:spacing w:val="-10"/>
      <w:kern w:val="28"/>
      <w:sz w:val="32"/>
      <w:szCs w:val="56"/>
    </w:rPr>
  </w:style>
  <w:style w:type="character" w:customStyle="1" w:styleId="RubrikChar">
    <w:name w:val="Rubrik Char"/>
    <w:basedOn w:val="Standardstycketeckensnitt"/>
    <w:link w:val="Rubrik"/>
    <w:uiPriority w:val="10"/>
    <w:rsid w:val="009606E8"/>
    <w:rPr>
      <w:rFonts w:asciiTheme="majorHAnsi" w:eastAsiaTheme="majorEastAsia" w:hAnsiTheme="majorHAnsi" w:cstheme="majorBidi"/>
      <w:spacing w:val="-10"/>
      <w:kern w:val="28"/>
      <w:sz w:val="32"/>
      <w:szCs w:val="56"/>
    </w:rPr>
  </w:style>
  <w:style w:type="paragraph" w:styleId="Normalwebb">
    <w:name w:val="Normal (Web)"/>
    <w:basedOn w:val="Normal"/>
    <w:uiPriority w:val="99"/>
    <w:semiHidden/>
    <w:unhideWhenUsed/>
    <w:rsid w:val="00334DFB"/>
    <w:pPr>
      <w:spacing w:before="100" w:beforeAutospacing="1" w:after="100" w:afterAutospacing="1"/>
    </w:pPr>
    <w:rPr>
      <w:rFonts w:ascii="Times New Roman" w:eastAsia="Times New Roman" w:hAnsi="Times New Roman" w:cs="Times New Roman"/>
      <w:sz w:val="24"/>
      <w:szCs w:val="24"/>
      <w:lang w:eastAsia="sv-SE"/>
    </w:rPr>
  </w:style>
  <w:style w:type="paragraph" w:styleId="Ingetavstnd">
    <w:name w:val="No Spacing"/>
    <w:uiPriority w:val="1"/>
    <w:qFormat/>
    <w:rsid w:val="00334DFB"/>
    <w:pPr>
      <w:spacing w:after="0" w:line="240" w:lineRule="auto"/>
    </w:pPr>
    <w:rPr>
      <w:rFonts w:ascii="Garamond" w:hAnsi="Garamond"/>
    </w:rPr>
  </w:style>
  <w:style w:type="paragraph" w:styleId="Fotnotstext">
    <w:name w:val="footnote text"/>
    <w:basedOn w:val="Normal"/>
    <w:link w:val="FotnotstextChar"/>
    <w:uiPriority w:val="99"/>
    <w:semiHidden/>
    <w:unhideWhenUsed/>
    <w:rsid w:val="00AE22AD"/>
    <w:pPr>
      <w:spacing w:after="0"/>
    </w:pPr>
    <w:rPr>
      <w:sz w:val="20"/>
      <w:szCs w:val="20"/>
    </w:rPr>
  </w:style>
  <w:style w:type="character" w:customStyle="1" w:styleId="FotnotstextChar">
    <w:name w:val="Fotnotstext Char"/>
    <w:basedOn w:val="Standardstycketeckensnitt"/>
    <w:link w:val="Fotnotstext"/>
    <w:uiPriority w:val="99"/>
    <w:semiHidden/>
    <w:rsid w:val="00AE22AD"/>
    <w:rPr>
      <w:rFonts w:ascii="Garamond" w:hAnsi="Garamond"/>
      <w:sz w:val="20"/>
      <w:szCs w:val="20"/>
    </w:rPr>
  </w:style>
  <w:style w:type="character" w:styleId="Fotnotsreferens">
    <w:name w:val="footnote reference"/>
    <w:basedOn w:val="Standardstycketeckensnitt"/>
    <w:uiPriority w:val="99"/>
    <w:semiHidden/>
    <w:unhideWhenUsed/>
    <w:rsid w:val="00AE22AD"/>
    <w:rPr>
      <w:vertAlign w:val="superscript"/>
    </w:rPr>
  </w:style>
  <w:style w:type="paragraph" w:customStyle="1" w:styleId="Default">
    <w:name w:val="Default"/>
    <w:rsid w:val="00042B22"/>
    <w:pPr>
      <w:autoSpaceDE w:val="0"/>
      <w:autoSpaceDN w:val="0"/>
      <w:adjustRightInd w:val="0"/>
      <w:spacing w:after="0" w:line="240" w:lineRule="auto"/>
    </w:pPr>
    <w:rPr>
      <w:rFonts w:ascii="Arial" w:eastAsia="Calibri" w:hAnsi="Arial" w:cs="Arial"/>
      <w:color w:val="000000"/>
      <w:sz w:val="24"/>
      <w:szCs w:val="24"/>
    </w:rPr>
  </w:style>
  <w:style w:type="table" w:styleId="Tabellrutnt">
    <w:name w:val="Table Grid"/>
    <w:basedOn w:val="Normaltabell"/>
    <w:uiPriority w:val="39"/>
    <w:rsid w:val="00EA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6E5AE9"/>
    <w:pPr>
      <w:keepLines/>
      <w:spacing w:before="240" w:after="0" w:line="259" w:lineRule="auto"/>
      <w:outlineLvl w:val="9"/>
    </w:pPr>
    <w:rPr>
      <w:rFonts w:asciiTheme="majorHAnsi" w:eastAsiaTheme="majorEastAsia" w:hAnsiTheme="majorHAnsi" w:cstheme="majorBidi"/>
      <w:bCs w:val="0"/>
      <w:color w:val="2E74B5" w:themeColor="accent1" w:themeShade="BF"/>
      <w:kern w:val="0"/>
      <w:lang w:val="sv-SE" w:eastAsia="sv-SE"/>
    </w:rPr>
  </w:style>
  <w:style w:type="paragraph" w:styleId="Innehll2">
    <w:name w:val="toc 2"/>
    <w:basedOn w:val="Normal"/>
    <w:next w:val="Normal"/>
    <w:autoRedefine/>
    <w:uiPriority w:val="39"/>
    <w:unhideWhenUsed/>
    <w:rsid w:val="006E5AE9"/>
    <w:pPr>
      <w:spacing w:after="100"/>
      <w:ind w:left="220"/>
    </w:pPr>
  </w:style>
  <w:style w:type="paragraph" w:styleId="Innehll1">
    <w:name w:val="toc 1"/>
    <w:basedOn w:val="Normal"/>
    <w:next w:val="Normal"/>
    <w:autoRedefine/>
    <w:uiPriority w:val="39"/>
    <w:unhideWhenUsed/>
    <w:rsid w:val="006E5AE9"/>
    <w:pPr>
      <w:tabs>
        <w:tab w:val="right" w:leader="dot" w:pos="9062"/>
      </w:tabs>
      <w:spacing w:after="100"/>
      <w:ind w:left="2268"/>
    </w:pPr>
  </w:style>
  <w:style w:type="paragraph" w:styleId="Innehll3">
    <w:name w:val="toc 3"/>
    <w:basedOn w:val="Normal"/>
    <w:next w:val="Normal"/>
    <w:autoRedefine/>
    <w:uiPriority w:val="39"/>
    <w:unhideWhenUsed/>
    <w:rsid w:val="006E5AE9"/>
    <w:pPr>
      <w:spacing w:after="100"/>
      <w:ind w:left="440"/>
    </w:pPr>
  </w:style>
  <w:style w:type="paragraph" w:styleId="Ballongtext">
    <w:name w:val="Balloon Text"/>
    <w:basedOn w:val="Normal"/>
    <w:link w:val="BallongtextChar"/>
    <w:uiPriority w:val="99"/>
    <w:semiHidden/>
    <w:unhideWhenUsed/>
    <w:rsid w:val="00BE1FE0"/>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E1FE0"/>
    <w:rPr>
      <w:rFonts w:ascii="Segoe UI" w:hAnsi="Segoe UI" w:cs="Segoe UI"/>
      <w:sz w:val="18"/>
      <w:szCs w:val="18"/>
    </w:rPr>
  </w:style>
  <w:style w:type="character" w:styleId="Kommentarsreferens">
    <w:name w:val="annotation reference"/>
    <w:basedOn w:val="Standardstycketeckensnitt"/>
    <w:uiPriority w:val="99"/>
    <w:semiHidden/>
    <w:unhideWhenUsed/>
    <w:rsid w:val="00B12BA0"/>
    <w:rPr>
      <w:sz w:val="16"/>
      <w:szCs w:val="16"/>
    </w:rPr>
  </w:style>
  <w:style w:type="paragraph" w:styleId="Kommentarer">
    <w:name w:val="annotation text"/>
    <w:basedOn w:val="Normal"/>
    <w:link w:val="KommentarerChar"/>
    <w:uiPriority w:val="99"/>
    <w:semiHidden/>
    <w:unhideWhenUsed/>
    <w:rsid w:val="00B12BA0"/>
    <w:rPr>
      <w:sz w:val="20"/>
      <w:szCs w:val="20"/>
    </w:rPr>
  </w:style>
  <w:style w:type="character" w:customStyle="1" w:styleId="KommentarerChar">
    <w:name w:val="Kommentarer Char"/>
    <w:basedOn w:val="Standardstycketeckensnitt"/>
    <w:link w:val="Kommentarer"/>
    <w:uiPriority w:val="99"/>
    <w:semiHidden/>
    <w:rsid w:val="00B12BA0"/>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B12BA0"/>
    <w:rPr>
      <w:b/>
      <w:bCs/>
    </w:rPr>
  </w:style>
  <w:style w:type="character" w:customStyle="1" w:styleId="KommentarsmneChar">
    <w:name w:val="Kommentarsämne Char"/>
    <w:basedOn w:val="KommentarerChar"/>
    <w:link w:val="Kommentarsmne"/>
    <w:uiPriority w:val="99"/>
    <w:semiHidden/>
    <w:rsid w:val="00B12BA0"/>
    <w:rPr>
      <w:rFonts w:ascii="Garamond" w:hAnsi="Garamond"/>
      <w:b/>
      <w:bCs/>
      <w:sz w:val="20"/>
      <w:szCs w:val="20"/>
    </w:rPr>
  </w:style>
  <w:style w:type="paragraph" w:styleId="Revision">
    <w:name w:val="Revision"/>
    <w:hidden/>
    <w:uiPriority w:val="99"/>
    <w:semiHidden/>
    <w:rsid w:val="00583989"/>
    <w:pPr>
      <w:spacing w:after="0" w:line="240" w:lineRule="auto"/>
    </w:pPr>
    <w:rPr>
      <w:rFonts w:ascii="Garamond" w:hAnsi="Garamond"/>
    </w:rPr>
  </w:style>
  <w:style w:type="character" w:customStyle="1" w:styleId="authors">
    <w:name w:val="authors"/>
    <w:basedOn w:val="Standardstycketeckensnitt"/>
    <w:rsid w:val="00DC7803"/>
  </w:style>
  <w:style w:type="character" w:customStyle="1" w:styleId="Datum1">
    <w:name w:val="Datum1"/>
    <w:basedOn w:val="Standardstycketeckensnitt"/>
    <w:rsid w:val="00DC7803"/>
  </w:style>
  <w:style w:type="character" w:customStyle="1" w:styleId="arttitle">
    <w:name w:val="art_title"/>
    <w:basedOn w:val="Standardstycketeckensnitt"/>
    <w:rsid w:val="00DC7803"/>
  </w:style>
  <w:style w:type="character" w:customStyle="1" w:styleId="serialtitle">
    <w:name w:val="serial_title"/>
    <w:basedOn w:val="Standardstycketeckensnitt"/>
    <w:rsid w:val="00DC7803"/>
  </w:style>
  <w:style w:type="character" w:customStyle="1" w:styleId="volumeissue">
    <w:name w:val="volume_issue"/>
    <w:basedOn w:val="Standardstycketeckensnitt"/>
    <w:rsid w:val="00DC7803"/>
  </w:style>
  <w:style w:type="character" w:customStyle="1" w:styleId="pagerange">
    <w:name w:val="page_range"/>
    <w:basedOn w:val="Standardstycketeckensnitt"/>
    <w:rsid w:val="00DC7803"/>
  </w:style>
  <w:style w:type="paragraph" w:styleId="Oformateradtext">
    <w:name w:val="Plain Text"/>
    <w:basedOn w:val="Normal"/>
    <w:link w:val="OformateradtextChar"/>
    <w:uiPriority w:val="99"/>
    <w:semiHidden/>
    <w:unhideWhenUsed/>
    <w:rsid w:val="004B7F5F"/>
    <w:pPr>
      <w:spacing w:after="0"/>
    </w:pPr>
    <w:rPr>
      <w:rFonts w:ascii="Calibri" w:hAnsi="Calibri"/>
      <w:szCs w:val="21"/>
    </w:rPr>
  </w:style>
  <w:style w:type="character" w:customStyle="1" w:styleId="OformateradtextChar">
    <w:name w:val="Oformaterad text Char"/>
    <w:basedOn w:val="Standardstycketeckensnitt"/>
    <w:link w:val="Oformateradtext"/>
    <w:uiPriority w:val="99"/>
    <w:semiHidden/>
    <w:rsid w:val="004B7F5F"/>
    <w:rPr>
      <w:rFonts w:ascii="Calibri" w:hAnsi="Calibri"/>
      <w:szCs w:val="21"/>
    </w:rPr>
  </w:style>
  <w:style w:type="table" w:customStyle="1" w:styleId="Tabellrutnt1">
    <w:name w:val="Tabellrutnät1"/>
    <w:basedOn w:val="Normaltabell"/>
    <w:next w:val="Tabellrutnt"/>
    <w:uiPriority w:val="39"/>
    <w:rsid w:val="004E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47460">
      <w:bodyDiv w:val="1"/>
      <w:marLeft w:val="0"/>
      <w:marRight w:val="0"/>
      <w:marTop w:val="0"/>
      <w:marBottom w:val="0"/>
      <w:divBdr>
        <w:top w:val="none" w:sz="0" w:space="0" w:color="auto"/>
        <w:left w:val="none" w:sz="0" w:space="0" w:color="auto"/>
        <w:bottom w:val="none" w:sz="0" w:space="0" w:color="auto"/>
        <w:right w:val="none" w:sz="0" w:space="0" w:color="auto"/>
      </w:divBdr>
    </w:div>
    <w:div w:id="552815489">
      <w:bodyDiv w:val="1"/>
      <w:marLeft w:val="0"/>
      <w:marRight w:val="0"/>
      <w:marTop w:val="0"/>
      <w:marBottom w:val="0"/>
      <w:divBdr>
        <w:top w:val="none" w:sz="0" w:space="0" w:color="auto"/>
        <w:left w:val="none" w:sz="0" w:space="0" w:color="auto"/>
        <w:bottom w:val="none" w:sz="0" w:space="0" w:color="auto"/>
        <w:right w:val="none" w:sz="0" w:space="0" w:color="auto"/>
      </w:divBdr>
    </w:div>
    <w:div w:id="609121090">
      <w:bodyDiv w:val="1"/>
      <w:marLeft w:val="0"/>
      <w:marRight w:val="0"/>
      <w:marTop w:val="0"/>
      <w:marBottom w:val="0"/>
      <w:divBdr>
        <w:top w:val="none" w:sz="0" w:space="0" w:color="auto"/>
        <w:left w:val="none" w:sz="0" w:space="0" w:color="auto"/>
        <w:bottom w:val="none" w:sz="0" w:space="0" w:color="auto"/>
        <w:right w:val="none" w:sz="0" w:space="0" w:color="auto"/>
      </w:divBdr>
    </w:div>
    <w:div w:id="983195873">
      <w:bodyDiv w:val="1"/>
      <w:marLeft w:val="0"/>
      <w:marRight w:val="0"/>
      <w:marTop w:val="0"/>
      <w:marBottom w:val="0"/>
      <w:divBdr>
        <w:top w:val="none" w:sz="0" w:space="0" w:color="auto"/>
        <w:left w:val="none" w:sz="0" w:space="0" w:color="auto"/>
        <w:bottom w:val="none" w:sz="0" w:space="0" w:color="auto"/>
        <w:right w:val="none" w:sz="0" w:space="0" w:color="auto"/>
      </w:divBdr>
    </w:div>
    <w:div w:id="1315914938">
      <w:bodyDiv w:val="1"/>
      <w:marLeft w:val="0"/>
      <w:marRight w:val="0"/>
      <w:marTop w:val="0"/>
      <w:marBottom w:val="0"/>
      <w:divBdr>
        <w:top w:val="none" w:sz="0" w:space="0" w:color="auto"/>
        <w:left w:val="none" w:sz="0" w:space="0" w:color="auto"/>
        <w:bottom w:val="none" w:sz="0" w:space="0" w:color="auto"/>
        <w:right w:val="none" w:sz="0" w:space="0" w:color="auto"/>
      </w:divBdr>
    </w:div>
    <w:div w:id="1506243672">
      <w:bodyDiv w:val="1"/>
      <w:marLeft w:val="0"/>
      <w:marRight w:val="0"/>
      <w:marTop w:val="0"/>
      <w:marBottom w:val="0"/>
      <w:divBdr>
        <w:top w:val="none" w:sz="0" w:space="0" w:color="auto"/>
        <w:left w:val="none" w:sz="0" w:space="0" w:color="auto"/>
        <w:bottom w:val="none" w:sz="0" w:space="0" w:color="auto"/>
        <w:right w:val="none" w:sz="0" w:space="0" w:color="auto"/>
      </w:divBdr>
    </w:div>
    <w:div w:id="1659459821">
      <w:bodyDiv w:val="1"/>
      <w:marLeft w:val="0"/>
      <w:marRight w:val="0"/>
      <w:marTop w:val="0"/>
      <w:marBottom w:val="0"/>
      <w:divBdr>
        <w:top w:val="none" w:sz="0" w:space="0" w:color="auto"/>
        <w:left w:val="none" w:sz="0" w:space="0" w:color="auto"/>
        <w:bottom w:val="none" w:sz="0" w:space="0" w:color="auto"/>
        <w:right w:val="none" w:sz="0" w:space="0" w:color="auto"/>
      </w:divBdr>
    </w:div>
    <w:div w:id="1738284798">
      <w:bodyDiv w:val="1"/>
      <w:marLeft w:val="0"/>
      <w:marRight w:val="0"/>
      <w:marTop w:val="0"/>
      <w:marBottom w:val="0"/>
      <w:divBdr>
        <w:top w:val="none" w:sz="0" w:space="0" w:color="auto"/>
        <w:left w:val="none" w:sz="0" w:space="0" w:color="auto"/>
        <w:bottom w:val="none" w:sz="0" w:space="0" w:color="auto"/>
        <w:right w:val="none" w:sz="0" w:space="0" w:color="auto"/>
      </w:divBdr>
    </w:div>
    <w:div w:id="1910455605">
      <w:bodyDiv w:val="1"/>
      <w:marLeft w:val="0"/>
      <w:marRight w:val="0"/>
      <w:marTop w:val="0"/>
      <w:marBottom w:val="0"/>
      <w:divBdr>
        <w:top w:val="none" w:sz="0" w:space="0" w:color="auto"/>
        <w:left w:val="none" w:sz="0" w:space="0" w:color="auto"/>
        <w:bottom w:val="none" w:sz="0" w:space="0" w:color="auto"/>
        <w:right w:val="none" w:sz="0" w:space="0" w:color="auto"/>
      </w:divBdr>
      <w:divsChild>
        <w:div w:id="1354913531">
          <w:marLeft w:val="0"/>
          <w:marRight w:val="0"/>
          <w:marTop w:val="100"/>
          <w:marBottom w:val="100"/>
          <w:divBdr>
            <w:top w:val="none" w:sz="0" w:space="0" w:color="auto"/>
            <w:left w:val="none" w:sz="0" w:space="0" w:color="auto"/>
            <w:bottom w:val="none" w:sz="0" w:space="0" w:color="auto"/>
            <w:right w:val="none" w:sz="0" w:space="0" w:color="auto"/>
          </w:divBdr>
          <w:divsChild>
            <w:div w:id="2026902401">
              <w:marLeft w:val="0"/>
              <w:marRight w:val="0"/>
              <w:marTop w:val="0"/>
              <w:marBottom w:val="0"/>
              <w:divBdr>
                <w:top w:val="none" w:sz="0" w:space="0" w:color="auto"/>
                <w:left w:val="none" w:sz="0" w:space="0" w:color="auto"/>
                <w:bottom w:val="none" w:sz="0" w:space="0" w:color="auto"/>
                <w:right w:val="none" w:sz="0" w:space="0" w:color="auto"/>
              </w:divBdr>
              <w:divsChild>
                <w:div w:id="262879089">
                  <w:marLeft w:val="105"/>
                  <w:marRight w:val="105"/>
                  <w:marTop w:val="105"/>
                  <w:marBottom w:val="105"/>
                  <w:divBdr>
                    <w:top w:val="none" w:sz="0" w:space="0" w:color="auto"/>
                    <w:left w:val="none" w:sz="0" w:space="0" w:color="auto"/>
                    <w:bottom w:val="none" w:sz="0" w:space="0" w:color="auto"/>
                    <w:right w:val="none" w:sz="0" w:space="0" w:color="auto"/>
                  </w:divBdr>
                  <w:divsChild>
                    <w:div w:id="1430925419">
                      <w:marLeft w:val="0"/>
                      <w:marRight w:val="0"/>
                      <w:marTop w:val="0"/>
                      <w:marBottom w:val="0"/>
                      <w:divBdr>
                        <w:top w:val="none" w:sz="0" w:space="0" w:color="auto"/>
                        <w:left w:val="none" w:sz="0" w:space="0" w:color="auto"/>
                        <w:bottom w:val="none" w:sz="0" w:space="0" w:color="auto"/>
                        <w:right w:val="none" w:sz="0" w:space="0" w:color="auto"/>
                      </w:divBdr>
                      <w:divsChild>
                        <w:div w:id="782307521">
                          <w:marLeft w:val="0"/>
                          <w:marRight w:val="0"/>
                          <w:marTop w:val="0"/>
                          <w:marBottom w:val="0"/>
                          <w:divBdr>
                            <w:top w:val="none" w:sz="0" w:space="0" w:color="auto"/>
                            <w:left w:val="none" w:sz="0" w:space="0" w:color="auto"/>
                            <w:bottom w:val="none" w:sz="0" w:space="0" w:color="auto"/>
                            <w:right w:val="none" w:sz="0" w:space="0" w:color="auto"/>
                          </w:divBdr>
                          <w:divsChild>
                            <w:div w:id="1852407571">
                              <w:marLeft w:val="0"/>
                              <w:marRight w:val="0"/>
                              <w:marTop w:val="0"/>
                              <w:marBottom w:val="0"/>
                              <w:divBdr>
                                <w:top w:val="none" w:sz="0" w:space="0" w:color="auto"/>
                                <w:left w:val="none" w:sz="0" w:space="0" w:color="auto"/>
                                <w:bottom w:val="none" w:sz="0" w:space="0" w:color="auto"/>
                                <w:right w:val="none" w:sz="0" w:space="0" w:color="auto"/>
                              </w:divBdr>
                              <w:divsChild>
                                <w:div w:id="772938109">
                                  <w:marLeft w:val="0"/>
                                  <w:marRight w:val="0"/>
                                  <w:marTop w:val="0"/>
                                  <w:marBottom w:val="0"/>
                                  <w:divBdr>
                                    <w:top w:val="none" w:sz="0" w:space="0" w:color="auto"/>
                                    <w:left w:val="none" w:sz="0" w:space="0" w:color="auto"/>
                                    <w:bottom w:val="none" w:sz="0" w:space="0" w:color="auto"/>
                                    <w:right w:val="none" w:sz="0" w:space="0" w:color="auto"/>
                                  </w:divBdr>
                                  <w:divsChild>
                                    <w:div w:id="1732118987">
                                      <w:marLeft w:val="105"/>
                                      <w:marRight w:val="105"/>
                                      <w:marTop w:val="105"/>
                                      <w:marBottom w:val="105"/>
                                      <w:divBdr>
                                        <w:top w:val="none" w:sz="0" w:space="0" w:color="auto"/>
                                        <w:left w:val="none" w:sz="0" w:space="0" w:color="auto"/>
                                        <w:bottom w:val="none" w:sz="0" w:space="0" w:color="auto"/>
                                        <w:right w:val="none" w:sz="0" w:space="0" w:color="auto"/>
                                      </w:divBdr>
                                      <w:divsChild>
                                        <w:div w:id="1539472399">
                                          <w:marLeft w:val="0"/>
                                          <w:marRight w:val="0"/>
                                          <w:marTop w:val="0"/>
                                          <w:marBottom w:val="0"/>
                                          <w:divBdr>
                                            <w:top w:val="none" w:sz="0" w:space="0" w:color="auto"/>
                                            <w:left w:val="none" w:sz="0" w:space="0" w:color="auto"/>
                                            <w:bottom w:val="none" w:sz="0" w:space="0" w:color="auto"/>
                                            <w:right w:val="none" w:sz="0" w:space="0" w:color="auto"/>
                                          </w:divBdr>
                                          <w:divsChild>
                                            <w:div w:id="1438256688">
                                              <w:marLeft w:val="0"/>
                                              <w:marRight w:val="0"/>
                                              <w:marTop w:val="0"/>
                                              <w:marBottom w:val="0"/>
                                              <w:divBdr>
                                                <w:top w:val="none" w:sz="0" w:space="0" w:color="auto"/>
                                                <w:left w:val="none" w:sz="0" w:space="0" w:color="auto"/>
                                                <w:bottom w:val="none" w:sz="0" w:space="0" w:color="auto"/>
                                                <w:right w:val="none" w:sz="0" w:space="0" w:color="auto"/>
                                              </w:divBdr>
                                              <w:divsChild>
                                                <w:div w:id="314458496">
                                                  <w:marLeft w:val="0"/>
                                                  <w:marRight w:val="0"/>
                                                  <w:marTop w:val="0"/>
                                                  <w:marBottom w:val="0"/>
                                                  <w:divBdr>
                                                    <w:top w:val="none" w:sz="0" w:space="0" w:color="auto"/>
                                                    <w:left w:val="none" w:sz="0" w:space="0" w:color="auto"/>
                                                    <w:bottom w:val="none" w:sz="0" w:space="0" w:color="auto"/>
                                                    <w:right w:val="none" w:sz="0" w:space="0" w:color="auto"/>
                                                  </w:divBdr>
                                                  <w:divsChild>
                                                    <w:div w:id="1645305850">
                                                      <w:marLeft w:val="0"/>
                                                      <w:marRight w:val="0"/>
                                                      <w:marTop w:val="0"/>
                                                      <w:marBottom w:val="0"/>
                                                      <w:divBdr>
                                                        <w:top w:val="none" w:sz="0" w:space="0" w:color="auto"/>
                                                        <w:left w:val="none" w:sz="0" w:space="0" w:color="auto"/>
                                                        <w:bottom w:val="none" w:sz="0" w:space="0" w:color="auto"/>
                                                        <w:right w:val="none" w:sz="0" w:space="0" w:color="auto"/>
                                                      </w:divBdr>
                                                      <w:divsChild>
                                                        <w:div w:id="86852715">
                                                          <w:marLeft w:val="0"/>
                                                          <w:marRight w:val="0"/>
                                                          <w:marTop w:val="0"/>
                                                          <w:marBottom w:val="0"/>
                                                          <w:divBdr>
                                                            <w:top w:val="none" w:sz="0" w:space="0" w:color="auto"/>
                                                            <w:left w:val="none" w:sz="0" w:space="0" w:color="auto"/>
                                                            <w:bottom w:val="none" w:sz="0" w:space="0" w:color="auto"/>
                                                            <w:right w:val="none" w:sz="0" w:space="0" w:color="auto"/>
                                                          </w:divBdr>
                                                          <w:divsChild>
                                                            <w:div w:id="293801318">
                                                              <w:marLeft w:val="0"/>
                                                              <w:marRight w:val="0"/>
                                                              <w:marTop w:val="0"/>
                                                              <w:marBottom w:val="0"/>
                                                              <w:divBdr>
                                                                <w:top w:val="none" w:sz="0" w:space="0" w:color="auto"/>
                                                                <w:left w:val="none" w:sz="0" w:space="0" w:color="auto"/>
                                                                <w:bottom w:val="none" w:sz="0" w:space="0" w:color="auto"/>
                                                                <w:right w:val="none" w:sz="0" w:space="0" w:color="auto"/>
                                                              </w:divBdr>
                                                              <w:divsChild>
                                                                <w:div w:id="1229147288">
                                                                  <w:marLeft w:val="105"/>
                                                                  <w:marRight w:val="105"/>
                                                                  <w:marTop w:val="105"/>
                                                                  <w:marBottom w:val="105"/>
                                                                  <w:divBdr>
                                                                    <w:top w:val="none" w:sz="0" w:space="0" w:color="auto"/>
                                                                    <w:left w:val="none" w:sz="0" w:space="0" w:color="auto"/>
                                                                    <w:bottom w:val="none" w:sz="0" w:space="0" w:color="auto"/>
                                                                    <w:right w:val="none" w:sz="0" w:space="0" w:color="auto"/>
                                                                  </w:divBdr>
                                                                  <w:divsChild>
                                                                    <w:div w:id="996764731">
                                                                      <w:marLeft w:val="0"/>
                                                                      <w:marRight w:val="0"/>
                                                                      <w:marTop w:val="0"/>
                                                                      <w:marBottom w:val="0"/>
                                                                      <w:divBdr>
                                                                        <w:top w:val="none" w:sz="0" w:space="0" w:color="auto"/>
                                                                        <w:left w:val="none" w:sz="0" w:space="0" w:color="auto"/>
                                                                        <w:bottom w:val="none" w:sz="0" w:space="0" w:color="auto"/>
                                                                        <w:right w:val="none" w:sz="0" w:space="0" w:color="auto"/>
                                                                      </w:divBdr>
                                                                      <w:divsChild>
                                                                        <w:div w:id="792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4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as.qvistrom@slu.se" TargetMode="External"/><Relationship Id="rId13" Type="http://schemas.openxmlformats.org/officeDocument/2006/relationships/hyperlink" Target="https://doi.org/10.1111/j.1468-0467.2010.00349.x" TargetMode="External"/><Relationship Id="rId18" Type="http://schemas.openxmlformats.org/officeDocument/2006/relationships/hyperlink" Target="https://doi.org/10.1016/j.landurbplan.2016.04.01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111/1468-2427.12113" TargetMode="External"/><Relationship Id="rId7" Type="http://schemas.openxmlformats.org/officeDocument/2006/relationships/endnotes" Target="endnotes.xml"/><Relationship Id="rId12" Type="http://schemas.openxmlformats.org/officeDocument/2006/relationships/hyperlink" Target="https://doi.org/10.1016/S0169-2046(01)00203-1" TargetMode="External"/><Relationship Id="rId17" Type="http://schemas.openxmlformats.org/officeDocument/2006/relationships/hyperlink" Target="https://doi.org/10.3197/096327114X13947900181590" TargetMode="External"/><Relationship Id="rId25" Type="http://schemas.openxmlformats.org/officeDocument/2006/relationships/hyperlink" Target="mailto:Mattias.qvistrom@slu.se" TargetMode="External"/><Relationship Id="rId2" Type="http://schemas.openxmlformats.org/officeDocument/2006/relationships/numbering" Target="numbering.xml"/><Relationship Id="rId16" Type="http://schemas.openxmlformats.org/officeDocument/2006/relationships/hyperlink" Target="https://doi.org/10.1080/01426390701449802" TargetMode="External"/><Relationship Id="rId20" Type="http://schemas.openxmlformats.org/officeDocument/2006/relationships/hyperlink" Target="https://www.acme-journal.org/index.php/acme/article/view/7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1426390500165385" TargetMode="External"/><Relationship Id="rId24" Type="http://schemas.openxmlformats.org/officeDocument/2006/relationships/hyperlink" Target="mailto:Mattias.qvistrom@slu.se" TargetMode="External"/><Relationship Id="rId5" Type="http://schemas.openxmlformats.org/officeDocument/2006/relationships/webSettings" Target="webSettings.xml"/><Relationship Id="rId15" Type="http://schemas.openxmlformats.org/officeDocument/2006/relationships/hyperlink" Target="https://doi.org/10.1111/tran.12251" TargetMode="External"/><Relationship Id="rId23" Type="http://schemas.openxmlformats.org/officeDocument/2006/relationships/hyperlink" Target="https://doi.org/10.1016/j.healthplace.2016.08.012" TargetMode="External"/><Relationship Id="rId28" Type="http://schemas.openxmlformats.org/officeDocument/2006/relationships/fontTable" Target="fontTable.xml"/><Relationship Id="rId10" Type="http://schemas.openxmlformats.org/officeDocument/2006/relationships/hyperlink" Target="mailto:therese.andersson@slu.se" TargetMode="External"/><Relationship Id="rId19" Type="http://schemas.openxmlformats.org/officeDocument/2006/relationships/hyperlink" Target="https://www.jstor.org/stable/622249" TargetMode="External"/><Relationship Id="rId4" Type="http://schemas.openxmlformats.org/officeDocument/2006/relationships/settings" Target="settings.xml"/><Relationship Id="rId9" Type="http://schemas.openxmlformats.org/officeDocument/2006/relationships/hyperlink" Target="mailto:burcu.yigit.turan@slu.se" TargetMode="External"/><Relationship Id="rId14" Type="http://schemas.openxmlformats.org/officeDocument/2006/relationships/hyperlink" Target="https://doi.org/10.1191%2F1474474003eu285oa" TargetMode="External"/><Relationship Id="rId22" Type="http://schemas.openxmlformats.org/officeDocument/2006/relationships/hyperlink" Target="http://www.pruittigoenow.org/"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AB75-BACB-403D-B43E-DB7B3E41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4171</Words>
  <Characters>22109</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
    </vt:vector>
  </TitlesOfParts>
  <Company>Stad och Land</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Vicenzotti</dc:creator>
  <cp:keywords/>
  <dc:description/>
  <cp:lastModifiedBy>Mattias Qviström</cp:lastModifiedBy>
  <cp:revision>2</cp:revision>
  <cp:lastPrinted>2019-07-03T12:01:00Z</cp:lastPrinted>
  <dcterms:created xsi:type="dcterms:W3CDTF">2020-09-11T11:01:00Z</dcterms:created>
  <dcterms:modified xsi:type="dcterms:W3CDTF">2020-09-11T11:01:00Z</dcterms:modified>
</cp:coreProperties>
</file>