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F734" w14:textId="77777777" w:rsidR="00452BFE" w:rsidRDefault="00000000">
      <w:pPr>
        <w:spacing w:line="276" w:lineRule="auto"/>
        <w:jc w:val="both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>Course The process of research I: Theories and methods</w:t>
      </w:r>
    </w:p>
    <w:p w14:paraId="40A76FB1" w14:textId="7ADFE828" w:rsidR="00452BFE" w:rsidRDefault="00064832">
      <w:pPr>
        <w:spacing w:line="276" w:lineRule="auto"/>
        <w:jc w:val="both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Preliminary s</w:t>
      </w:r>
      <w:r w:rsidR="00000000">
        <w:rPr>
          <w:rFonts w:ascii="Aptos" w:eastAsia="Aptos" w:hAnsi="Aptos" w:cs="Aptos"/>
          <w:sz w:val="24"/>
          <w:szCs w:val="24"/>
        </w:rPr>
        <w:t xml:space="preserve">chedule </w:t>
      </w:r>
      <w:r>
        <w:rPr>
          <w:rFonts w:ascii="Aptos" w:eastAsia="Aptos" w:hAnsi="Aptos" w:cs="Aptos"/>
          <w:sz w:val="24"/>
          <w:szCs w:val="24"/>
        </w:rPr>
        <w:t xml:space="preserve">subject to changes. Full reading list and </w:t>
      </w:r>
      <w:r w:rsidR="00000000">
        <w:rPr>
          <w:rFonts w:ascii="Aptos" w:eastAsia="Aptos" w:hAnsi="Aptos" w:cs="Aptos"/>
          <w:sz w:val="24"/>
          <w:szCs w:val="24"/>
        </w:rPr>
        <w:t>reading instructions</w:t>
      </w:r>
      <w:r>
        <w:rPr>
          <w:rFonts w:ascii="Aptos" w:eastAsia="Aptos" w:hAnsi="Aptos" w:cs="Aptos"/>
          <w:sz w:val="24"/>
          <w:szCs w:val="24"/>
        </w:rPr>
        <w:t xml:space="preserve"> will be given before the course starts. Also, venues for lectures will be informed before the course starts. </w:t>
      </w:r>
    </w:p>
    <w:p w14:paraId="72749F0E" w14:textId="77777777" w:rsidR="00452BFE" w:rsidRDefault="00452BFE">
      <w:pPr>
        <w:spacing w:line="276" w:lineRule="auto"/>
        <w:jc w:val="both"/>
        <w:rPr>
          <w:rFonts w:ascii="Aptos" w:eastAsia="Aptos" w:hAnsi="Aptos" w:cs="Aptos"/>
          <w:sz w:val="24"/>
          <w:szCs w:val="24"/>
        </w:rPr>
      </w:pPr>
    </w:p>
    <w:p w14:paraId="7F06E068" w14:textId="77777777" w:rsidR="00452BFE" w:rsidRDefault="00000000">
      <w:pPr>
        <w:spacing w:line="276" w:lineRule="auto"/>
        <w:rPr>
          <w:rFonts w:ascii="Aptos Narrow" w:eastAsia="Aptos Narrow" w:hAnsi="Aptos Narrow" w:cs="Aptos Narrow"/>
          <w:sz w:val="24"/>
          <w:szCs w:val="24"/>
        </w:rPr>
      </w:pPr>
      <w:r>
        <w:rPr>
          <w:rFonts w:ascii="Aptos Narrow" w:eastAsia="Aptos Narrow" w:hAnsi="Aptos Narrow" w:cs="Aptos Narrow"/>
          <w:sz w:val="24"/>
          <w:szCs w:val="24"/>
        </w:rPr>
        <w:t xml:space="preserve">Readings: please note that there are requires readings that you must read before the class. In the beginning of the class, two students will be randomly selected to summarize the readings. </w:t>
      </w:r>
    </w:p>
    <w:p w14:paraId="45DBED71" w14:textId="77777777" w:rsidR="00452BFE" w:rsidRDefault="00452BFE">
      <w:pPr>
        <w:spacing w:line="276" w:lineRule="auto"/>
        <w:jc w:val="both"/>
        <w:rPr>
          <w:rFonts w:ascii="Aptos" w:eastAsia="Aptos" w:hAnsi="Aptos" w:cs="Aptos"/>
          <w:sz w:val="24"/>
          <w:szCs w:val="24"/>
        </w:rPr>
      </w:pPr>
    </w:p>
    <w:p w14:paraId="2130E50A" w14:textId="77777777" w:rsidR="00452BFE" w:rsidRDefault="00452B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843"/>
        <w:gridCol w:w="1843"/>
        <w:gridCol w:w="2693"/>
        <w:gridCol w:w="1276"/>
        <w:gridCol w:w="5528"/>
      </w:tblGrid>
      <w:tr w:rsidR="00452BFE" w14:paraId="75DB473F" w14:textId="77777777">
        <w:trPr>
          <w:trHeight w:val="250"/>
          <w:tblHeader/>
        </w:trPr>
        <w:tc>
          <w:tcPr>
            <w:tcW w:w="1129" w:type="dxa"/>
          </w:tcPr>
          <w:p w14:paraId="6BCF7411" w14:textId="77777777" w:rsidR="00452BFE" w:rsidRDefault="00000000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10A49C4D" w14:textId="77777777" w:rsidR="00452BFE" w:rsidRDefault="00000000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Time</w:t>
            </w:r>
          </w:p>
        </w:tc>
        <w:tc>
          <w:tcPr>
            <w:tcW w:w="1843" w:type="dxa"/>
          </w:tcPr>
          <w:p w14:paraId="160CEDA6" w14:textId="77777777" w:rsidR="00452BFE" w:rsidRDefault="00000000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Lecturer</w:t>
            </w:r>
          </w:p>
        </w:tc>
        <w:tc>
          <w:tcPr>
            <w:tcW w:w="2693" w:type="dxa"/>
          </w:tcPr>
          <w:p w14:paraId="0905AB36" w14:textId="77777777" w:rsidR="00452BFE" w:rsidRDefault="00000000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Topic/Activity</w:t>
            </w:r>
          </w:p>
        </w:tc>
        <w:tc>
          <w:tcPr>
            <w:tcW w:w="1276" w:type="dxa"/>
          </w:tcPr>
          <w:p w14:paraId="3985E90B" w14:textId="77777777" w:rsidR="00452BFE" w:rsidRDefault="00000000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Venue</w:t>
            </w:r>
          </w:p>
        </w:tc>
        <w:tc>
          <w:tcPr>
            <w:tcW w:w="5528" w:type="dxa"/>
          </w:tcPr>
          <w:p w14:paraId="614A2E33" w14:textId="77777777" w:rsidR="00452BFE" w:rsidRDefault="00000000">
            <w:pPr>
              <w:spacing w:line="276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Readings</w:t>
            </w:r>
          </w:p>
        </w:tc>
      </w:tr>
      <w:tr w:rsidR="00452BFE" w14:paraId="51238B1B" w14:textId="77777777">
        <w:trPr>
          <w:trHeight w:val="513"/>
        </w:trPr>
        <w:tc>
          <w:tcPr>
            <w:tcW w:w="1129" w:type="dxa"/>
          </w:tcPr>
          <w:p w14:paraId="78492B3A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Tue 2 Sept</w:t>
            </w:r>
          </w:p>
        </w:tc>
        <w:tc>
          <w:tcPr>
            <w:tcW w:w="1843" w:type="dxa"/>
          </w:tcPr>
          <w:p w14:paraId="2A0C4D21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09.00-10.00</w:t>
            </w:r>
          </w:p>
        </w:tc>
        <w:tc>
          <w:tcPr>
            <w:tcW w:w="1843" w:type="dxa"/>
          </w:tcPr>
          <w:p w14:paraId="34F7A49C" w14:textId="77777777" w:rsidR="00452BFE" w:rsidRDefault="00000000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</w:tcPr>
          <w:p w14:paraId="1B72C24D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Course introduction</w:t>
            </w:r>
          </w:p>
        </w:tc>
        <w:tc>
          <w:tcPr>
            <w:tcW w:w="1276" w:type="dxa"/>
          </w:tcPr>
          <w:p w14:paraId="1C94BE58" w14:textId="54448CE7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1156FC8E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</w:tr>
      <w:tr w:rsidR="00452BFE" w14:paraId="5DB2F837" w14:textId="77777777">
        <w:trPr>
          <w:trHeight w:val="1553"/>
        </w:trPr>
        <w:tc>
          <w:tcPr>
            <w:tcW w:w="1129" w:type="dxa"/>
          </w:tcPr>
          <w:p w14:paraId="5B9C7B80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3ABE89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10.15-12.00</w:t>
            </w:r>
          </w:p>
        </w:tc>
        <w:tc>
          <w:tcPr>
            <w:tcW w:w="1843" w:type="dxa"/>
          </w:tcPr>
          <w:p w14:paraId="71AC49DC" w14:textId="77777777" w:rsidR="00452BFE" w:rsidRDefault="00000000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Cristian</w:t>
            </w:r>
          </w:p>
        </w:tc>
        <w:tc>
          <w:tcPr>
            <w:tcW w:w="2693" w:type="dxa"/>
          </w:tcPr>
          <w:p w14:paraId="799A70AF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Why do we need theory: the process of theorizing and linking research problems, methodology and theory</w:t>
            </w:r>
          </w:p>
        </w:tc>
        <w:tc>
          <w:tcPr>
            <w:tcW w:w="1276" w:type="dxa"/>
          </w:tcPr>
          <w:p w14:paraId="34E1DBD7" w14:textId="29062F6B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441E691B" w14:textId="5DEA9C08" w:rsidR="00452BFE" w:rsidRDefault="00064832">
            <w:pPr>
              <w:spacing w:before="80" w:after="60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452BFE" w14:paraId="7F29C1E2" w14:textId="77777777">
        <w:trPr>
          <w:trHeight w:val="1789"/>
        </w:trPr>
        <w:tc>
          <w:tcPr>
            <w:tcW w:w="1129" w:type="dxa"/>
          </w:tcPr>
          <w:p w14:paraId="35E933CB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74B61B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7B0EF6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F9D574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7E6DC6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01F9CD6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  <w:p w14:paraId="57D07D0E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  <w:p w14:paraId="745A6E95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  <w:p w14:paraId="4C5132F4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  <w:p w14:paraId="7E257C98" w14:textId="636C962D" w:rsidR="00452BFE" w:rsidRDefault="00064832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452BFE" w14:paraId="09771E3B" w14:textId="77777777">
        <w:trPr>
          <w:trHeight w:val="515"/>
        </w:trPr>
        <w:tc>
          <w:tcPr>
            <w:tcW w:w="1129" w:type="dxa"/>
          </w:tcPr>
          <w:p w14:paraId="0000063F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Friday 5 Sept</w:t>
            </w:r>
          </w:p>
        </w:tc>
        <w:tc>
          <w:tcPr>
            <w:tcW w:w="1843" w:type="dxa"/>
          </w:tcPr>
          <w:p w14:paraId="1BFC5E34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3BB6B707" w14:textId="77777777" w:rsidR="00452BFE" w:rsidRDefault="00000000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B984967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Philosophy of science and social theory </w:t>
            </w:r>
          </w:p>
        </w:tc>
        <w:tc>
          <w:tcPr>
            <w:tcW w:w="1276" w:type="dxa"/>
          </w:tcPr>
          <w:p w14:paraId="4C44E7A8" w14:textId="11BDE6F6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73BA72AB" w14:textId="16C73D76" w:rsidR="00452BFE" w:rsidRDefault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  <w:p w14:paraId="52CDF964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  <w:p w14:paraId="42E54120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  <w:p w14:paraId="7000539F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  <w:p w14:paraId="05E05059" w14:textId="77777777" w:rsidR="00452BFE" w:rsidRDefault="00452BFE" w:rsidP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</w:tc>
      </w:tr>
      <w:tr w:rsidR="00452BFE" w14:paraId="3CC906DA" w14:textId="77777777">
        <w:trPr>
          <w:trHeight w:val="511"/>
        </w:trPr>
        <w:tc>
          <w:tcPr>
            <w:tcW w:w="1129" w:type="dxa"/>
          </w:tcPr>
          <w:p w14:paraId="39CF843E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110AF3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DDDF09B" w14:textId="77777777" w:rsidR="00452BFE" w:rsidRDefault="00452BFE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6644C77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D6491F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7C00693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</w:tc>
      </w:tr>
      <w:tr w:rsidR="00452BFE" w14:paraId="36E3622F" w14:textId="77777777">
        <w:trPr>
          <w:trHeight w:val="707"/>
        </w:trPr>
        <w:tc>
          <w:tcPr>
            <w:tcW w:w="1129" w:type="dxa"/>
          </w:tcPr>
          <w:p w14:paraId="07189DAF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lastRenderedPageBreak/>
              <w:t>Mon 8 Sept</w:t>
            </w:r>
          </w:p>
        </w:tc>
        <w:tc>
          <w:tcPr>
            <w:tcW w:w="1843" w:type="dxa"/>
          </w:tcPr>
          <w:p w14:paraId="5665F6CC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13.00-15.00</w:t>
            </w:r>
          </w:p>
        </w:tc>
        <w:tc>
          <w:tcPr>
            <w:tcW w:w="1843" w:type="dxa"/>
            <w:shd w:val="clear" w:color="auto" w:fill="auto"/>
          </w:tcPr>
          <w:p w14:paraId="20B9E11A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5FD78FE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Introduction to social theory I: concept formation, theoretical debates in the social sciences and critical social theory</w:t>
            </w:r>
          </w:p>
        </w:tc>
        <w:tc>
          <w:tcPr>
            <w:tcW w:w="1276" w:type="dxa"/>
          </w:tcPr>
          <w:p w14:paraId="381753E2" w14:textId="146A3FA4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3F6593C9" w14:textId="748DA1AB" w:rsidR="00452BFE" w:rsidRDefault="00064832">
            <w:pPr>
              <w:spacing w:after="80" w:line="276" w:lineRule="auto"/>
              <w:rPr>
                <w:rFonts w:ascii="Aptos Narrow" w:eastAsia="Aptos Narrow" w:hAnsi="Aptos Narrow" w:cs="Aptos Narrow"/>
                <w:b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452BFE" w14:paraId="655456DB" w14:textId="77777777">
        <w:trPr>
          <w:trHeight w:val="849"/>
        </w:trPr>
        <w:tc>
          <w:tcPr>
            <w:tcW w:w="1129" w:type="dxa"/>
          </w:tcPr>
          <w:p w14:paraId="4C3A7639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79D637AE" w14:textId="431AC73F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Tuesday 9 Sept</w:t>
            </w:r>
          </w:p>
          <w:p w14:paraId="2A22F949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1AC22EBA" w14:textId="755A9CC4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75ACE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31B36462" w14:textId="77777777" w:rsidR="00452BFE" w:rsidRDefault="00000000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Örjan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Bartholdson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</w:t>
            </w:r>
          </w:p>
          <w:p w14:paraId="4A1ECB62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A6D48E5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Conceptualizing and theoretically discussing culture</w:t>
            </w:r>
          </w:p>
        </w:tc>
        <w:tc>
          <w:tcPr>
            <w:tcW w:w="1276" w:type="dxa"/>
          </w:tcPr>
          <w:p w14:paraId="6D9227F2" w14:textId="7AC71919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7AC1512E" w14:textId="2164FEF9" w:rsidR="00452BFE" w:rsidRDefault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452BFE" w14:paraId="734170AD" w14:textId="77777777">
        <w:trPr>
          <w:trHeight w:val="421"/>
        </w:trPr>
        <w:tc>
          <w:tcPr>
            <w:tcW w:w="1129" w:type="dxa"/>
          </w:tcPr>
          <w:p w14:paraId="6F950737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42CC41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A2BC71" w14:textId="77777777" w:rsidR="00452BFE" w:rsidRDefault="00452BFE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2242B4C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9DB9D4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DEEF533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</w:tc>
      </w:tr>
      <w:tr w:rsidR="00452BFE" w14:paraId="499D3D30" w14:textId="77777777">
        <w:trPr>
          <w:trHeight w:val="555"/>
        </w:trPr>
        <w:tc>
          <w:tcPr>
            <w:tcW w:w="1129" w:type="dxa"/>
          </w:tcPr>
          <w:p w14:paraId="308CA42B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82E11C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02C0B2" w14:textId="77777777" w:rsidR="00452BFE" w:rsidRDefault="00452BFE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AA7381D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20AD5E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CA7BA26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</w:tc>
      </w:tr>
      <w:tr w:rsidR="00452BFE" w14:paraId="1A3A1BC9" w14:textId="77777777">
        <w:trPr>
          <w:trHeight w:val="555"/>
        </w:trPr>
        <w:tc>
          <w:tcPr>
            <w:tcW w:w="1129" w:type="dxa"/>
          </w:tcPr>
          <w:p w14:paraId="30413E2B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Friday 12 Sept</w:t>
            </w:r>
          </w:p>
        </w:tc>
        <w:tc>
          <w:tcPr>
            <w:tcW w:w="1843" w:type="dxa"/>
          </w:tcPr>
          <w:p w14:paraId="51FAC865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10.00-12</w:t>
            </w:r>
          </w:p>
        </w:tc>
        <w:tc>
          <w:tcPr>
            <w:tcW w:w="1843" w:type="dxa"/>
          </w:tcPr>
          <w:p w14:paraId="1CE69D31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</w:tcPr>
          <w:p w14:paraId="562913C0" w14:textId="77777777" w:rsidR="00452BFE" w:rsidRDefault="00000000">
            <w:pPr>
              <w:rPr>
                <w:rFonts w:ascii="Aptos Narrow" w:eastAsia="Aptos Narrow" w:hAnsi="Aptos Narrow" w:cs="Aptos Narrow"/>
                <w:b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Discussion and seminar: traditional theory, critical social </w:t>
            </w:r>
            <w:proofErr w:type="gram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theory</w:t>
            </w:r>
            <w:proofErr w:type="gram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and feminist theory</w:t>
            </w:r>
          </w:p>
        </w:tc>
        <w:tc>
          <w:tcPr>
            <w:tcW w:w="1276" w:type="dxa"/>
          </w:tcPr>
          <w:p w14:paraId="00E79A60" w14:textId="301F4FA3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3B2BCBE6" w14:textId="34F22CBA" w:rsidR="00452BFE" w:rsidRDefault="00064832" w:rsidP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02BB991E" w14:textId="77777777">
        <w:trPr>
          <w:trHeight w:val="555"/>
        </w:trPr>
        <w:tc>
          <w:tcPr>
            <w:tcW w:w="1129" w:type="dxa"/>
          </w:tcPr>
          <w:p w14:paraId="4248B0B5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AFDC8D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AD1464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F4343F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85084A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5DEE31C" w14:textId="77777777" w:rsidR="00452BFE" w:rsidRDefault="00452BFE" w:rsidP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</w:tr>
      <w:tr w:rsidR="00452BFE" w14:paraId="2A0E13B5" w14:textId="77777777">
        <w:trPr>
          <w:trHeight w:val="555"/>
        </w:trPr>
        <w:tc>
          <w:tcPr>
            <w:tcW w:w="1129" w:type="dxa"/>
          </w:tcPr>
          <w:p w14:paraId="71EDD59C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Mon 15 Sept</w:t>
            </w:r>
          </w:p>
        </w:tc>
        <w:tc>
          <w:tcPr>
            <w:tcW w:w="1843" w:type="dxa"/>
          </w:tcPr>
          <w:p w14:paraId="4C28A6FA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13.00-15.00</w:t>
            </w:r>
          </w:p>
        </w:tc>
        <w:tc>
          <w:tcPr>
            <w:tcW w:w="1843" w:type="dxa"/>
          </w:tcPr>
          <w:p w14:paraId="4E9AA567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</w:tcPr>
          <w:p w14:paraId="1DC83F6E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Introduction to social theory II: Conceptual frameworks and theories of the middle range </w:t>
            </w:r>
          </w:p>
        </w:tc>
        <w:tc>
          <w:tcPr>
            <w:tcW w:w="1276" w:type="dxa"/>
          </w:tcPr>
          <w:p w14:paraId="26361EBA" w14:textId="54D5763C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6A1B07FB" w14:textId="3A965972" w:rsidR="00452BFE" w:rsidRDefault="00064832" w:rsidP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05224A71" w14:textId="77777777">
        <w:trPr>
          <w:trHeight w:val="555"/>
        </w:trPr>
        <w:tc>
          <w:tcPr>
            <w:tcW w:w="1129" w:type="dxa"/>
          </w:tcPr>
          <w:p w14:paraId="7916D354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7BB62FC7" w14:textId="12A68C65" w:rsidR="00452BFE" w:rsidRPr="00064832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Tuesday </w:t>
            </w:r>
            <w:proofErr w:type="gramStart"/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14 </w:t>
            </w:r>
            <w:r w:rsidR="00064832" w:rsidRPr="00064832"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Sept</w:t>
            </w:r>
            <w:proofErr w:type="gramEnd"/>
          </w:p>
          <w:p w14:paraId="1753E5A6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089DCAA1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2873343E" w14:textId="1372F530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A7F960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10.00-12.00</w:t>
            </w:r>
          </w:p>
        </w:tc>
        <w:tc>
          <w:tcPr>
            <w:tcW w:w="1843" w:type="dxa"/>
          </w:tcPr>
          <w:p w14:paraId="5516C352" w14:textId="77777777" w:rsidR="00452BFE" w:rsidRDefault="00000000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Örjan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Bartholdson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 </w:t>
            </w:r>
          </w:p>
          <w:p w14:paraId="65500CC2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0664DD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Conceptualizing and theoretically discussing institutions</w:t>
            </w:r>
          </w:p>
        </w:tc>
        <w:tc>
          <w:tcPr>
            <w:tcW w:w="1276" w:type="dxa"/>
          </w:tcPr>
          <w:p w14:paraId="4F584BD3" w14:textId="6E9355ED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color w:val="FF0000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0961B9D1" w14:textId="49AAABE5" w:rsidR="00452BFE" w:rsidRDefault="00064832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475F4E66" w14:textId="77777777">
        <w:trPr>
          <w:trHeight w:val="555"/>
        </w:trPr>
        <w:tc>
          <w:tcPr>
            <w:tcW w:w="1129" w:type="dxa"/>
          </w:tcPr>
          <w:p w14:paraId="0F8E776B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Friday 19 Sept</w:t>
            </w:r>
          </w:p>
        </w:tc>
        <w:tc>
          <w:tcPr>
            <w:tcW w:w="1843" w:type="dxa"/>
          </w:tcPr>
          <w:p w14:paraId="6787F758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6628E300" w14:textId="77777777" w:rsidR="00452BFE" w:rsidRDefault="00000000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99976C1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br/>
              <w:t xml:space="preserve">Key themes in the social theory and the social sciences I: Social organization, social structures, social </w:t>
            </w:r>
            <w:proofErr w:type="gram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production</w:t>
            </w:r>
            <w:proofErr w:type="gram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and gender relations </w:t>
            </w:r>
          </w:p>
        </w:tc>
        <w:tc>
          <w:tcPr>
            <w:tcW w:w="1276" w:type="dxa"/>
          </w:tcPr>
          <w:p w14:paraId="1F6D9857" w14:textId="301E3F66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4A7A0D5C" w14:textId="33913F3E" w:rsidR="00452BFE" w:rsidRDefault="00064832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406A5500" w14:textId="77777777">
        <w:trPr>
          <w:trHeight w:val="555"/>
        </w:trPr>
        <w:tc>
          <w:tcPr>
            <w:tcW w:w="1129" w:type="dxa"/>
          </w:tcPr>
          <w:p w14:paraId="2E4F7FF0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EBEEB5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8316B67" w14:textId="77777777" w:rsidR="00452BFE" w:rsidRDefault="00452BFE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AF1F321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093957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FE99E49" w14:textId="77777777" w:rsidR="00452BFE" w:rsidRDefault="00452BFE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</w:tr>
      <w:tr w:rsidR="00452BFE" w14:paraId="425B0319" w14:textId="77777777">
        <w:trPr>
          <w:trHeight w:val="555"/>
        </w:trPr>
        <w:tc>
          <w:tcPr>
            <w:tcW w:w="1129" w:type="dxa"/>
          </w:tcPr>
          <w:p w14:paraId="4A4BABDA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0CB5A4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1408E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36313E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0C176E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57DB37A" w14:textId="77777777" w:rsidR="00452BFE" w:rsidRDefault="00452BFE" w:rsidP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</w:tr>
      <w:tr w:rsidR="00452BFE" w14:paraId="6A73943C" w14:textId="77777777">
        <w:trPr>
          <w:trHeight w:val="555"/>
        </w:trPr>
        <w:tc>
          <w:tcPr>
            <w:tcW w:w="1129" w:type="dxa"/>
          </w:tcPr>
          <w:p w14:paraId="38929D44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Monday 22</w:t>
            </w:r>
          </w:p>
        </w:tc>
        <w:tc>
          <w:tcPr>
            <w:tcW w:w="1843" w:type="dxa"/>
          </w:tcPr>
          <w:p w14:paraId="6BA8029B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13.00-15.00</w:t>
            </w:r>
          </w:p>
        </w:tc>
        <w:tc>
          <w:tcPr>
            <w:tcW w:w="1843" w:type="dxa"/>
          </w:tcPr>
          <w:p w14:paraId="2778EA66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</w:tcPr>
          <w:p w14:paraId="64C508B8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Key themes in the social theory and the social sciences II: global south and global north trajectories of theoretical work ...Marx, Weber,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dependencia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etc</w:t>
            </w:r>
            <w:proofErr w:type="spellEnd"/>
          </w:p>
          <w:p w14:paraId="75EC677D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  <w:p w14:paraId="094B0ECA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830FE9" w14:textId="6A7525FF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1AA5ECA1" w14:textId="6633F933" w:rsidR="00452BFE" w:rsidRDefault="00064832" w:rsidP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705BC835" w14:textId="77777777">
        <w:trPr>
          <w:trHeight w:val="555"/>
        </w:trPr>
        <w:tc>
          <w:tcPr>
            <w:tcW w:w="1129" w:type="dxa"/>
          </w:tcPr>
          <w:p w14:paraId="6F0AA107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D08494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7ADEFC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C92C63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B88656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D6A4165" w14:textId="72EC04E6" w:rsidR="00452BFE" w:rsidRDefault="00064832" w:rsidP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0B924599" w14:textId="77777777">
        <w:trPr>
          <w:trHeight w:val="555"/>
        </w:trPr>
        <w:tc>
          <w:tcPr>
            <w:tcW w:w="1129" w:type="dxa"/>
          </w:tcPr>
          <w:p w14:paraId="0C1C9783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ED329D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BB8974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94E780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821AD4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F75F705" w14:textId="6384D08E" w:rsidR="00452BFE" w:rsidRDefault="00064832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</w:p>
        </w:tc>
      </w:tr>
      <w:tr w:rsidR="00452BFE" w14:paraId="41C231A5" w14:textId="77777777">
        <w:trPr>
          <w:trHeight w:val="416"/>
        </w:trPr>
        <w:tc>
          <w:tcPr>
            <w:tcW w:w="1129" w:type="dxa"/>
          </w:tcPr>
          <w:p w14:paraId="0584BCB4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Friday 26 Sept</w:t>
            </w:r>
          </w:p>
        </w:tc>
        <w:tc>
          <w:tcPr>
            <w:tcW w:w="1843" w:type="dxa"/>
          </w:tcPr>
          <w:p w14:paraId="5047E8C2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10.00-12.00</w:t>
            </w:r>
          </w:p>
        </w:tc>
        <w:tc>
          <w:tcPr>
            <w:tcW w:w="1843" w:type="dxa"/>
            <w:shd w:val="clear" w:color="auto" w:fill="auto"/>
          </w:tcPr>
          <w:p w14:paraId="71B92A1F" w14:textId="77777777" w:rsidR="00452BFE" w:rsidRDefault="00000000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791EAAF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Discussion and seminar: social conflicts and transitions</w:t>
            </w:r>
          </w:p>
        </w:tc>
        <w:tc>
          <w:tcPr>
            <w:tcW w:w="1276" w:type="dxa"/>
          </w:tcPr>
          <w:p w14:paraId="63E52C57" w14:textId="411A172E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69E2ED9B" w14:textId="5BA5ACC9" w:rsidR="00452BFE" w:rsidRDefault="00064832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6B7922E8" w14:textId="77777777">
        <w:trPr>
          <w:trHeight w:val="555"/>
        </w:trPr>
        <w:tc>
          <w:tcPr>
            <w:tcW w:w="1129" w:type="dxa"/>
          </w:tcPr>
          <w:p w14:paraId="51F754B7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79DF27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6729983" w14:textId="77777777" w:rsidR="00452BFE" w:rsidRDefault="00452BFE">
            <w:pPr>
              <w:spacing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577EEDC" w14:textId="77777777" w:rsidR="00452BFE" w:rsidRDefault="00452BFE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35793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2135A39" w14:textId="77777777" w:rsidR="00452BFE" w:rsidRDefault="00452BFE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</w:tc>
      </w:tr>
      <w:tr w:rsidR="00452BFE" w14:paraId="6455091C" w14:textId="77777777">
        <w:trPr>
          <w:trHeight w:val="555"/>
        </w:trPr>
        <w:tc>
          <w:tcPr>
            <w:tcW w:w="1129" w:type="dxa"/>
          </w:tcPr>
          <w:p w14:paraId="213D1532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Mon 29 Sept</w:t>
            </w:r>
          </w:p>
        </w:tc>
        <w:tc>
          <w:tcPr>
            <w:tcW w:w="1843" w:type="dxa"/>
          </w:tcPr>
          <w:p w14:paraId="3F62DCD5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13.00-12.00</w:t>
            </w:r>
          </w:p>
        </w:tc>
        <w:tc>
          <w:tcPr>
            <w:tcW w:w="1843" w:type="dxa"/>
          </w:tcPr>
          <w:p w14:paraId="4EBE9DA9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Cristián</w:t>
            </w:r>
            <w:proofErr w:type="spellEnd"/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 Narrow" w:eastAsia="Aptos Narrow" w:hAnsi="Aptos Narrow" w:cs="Aptos Narrow"/>
                <w:sz w:val="18"/>
                <w:szCs w:val="18"/>
              </w:rPr>
              <w:t>Alarcón</w:t>
            </w:r>
            <w:proofErr w:type="spellEnd"/>
          </w:p>
        </w:tc>
        <w:tc>
          <w:tcPr>
            <w:tcW w:w="2693" w:type="dxa"/>
          </w:tcPr>
          <w:p w14:paraId="01B344C6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Exam preparation and questions.</w:t>
            </w:r>
          </w:p>
        </w:tc>
        <w:tc>
          <w:tcPr>
            <w:tcW w:w="1276" w:type="dxa"/>
          </w:tcPr>
          <w:p w14:paraId="55621461" w14:textId="667524DD" w:rsidR="00452BFE" w:rsidRDefault="00064832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TBA</w:t>
            </w:r>
          </w:p>
        </w:tc>
        <w:tc>
          <w:tcPr>
            <w:tcW w:w="5528" w:type="dxa"/>
          </w:tcPr>
          <w:p w14:paraId="2EB4ACC7" w14:textId="7DE27335" w:rsidR="00452BFE" w:rsidRDefault="00064832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  <w:t>T</w:t>
            </w:r>
            <w:r w:rsidRPr="00064832">
              <w:rPr>
                <w:rFonts w:ascii="Aptos Narrow" w:eastAsia="Aptos Narrow" w:hAnsi="Aptos Narrow" w:cs="Aptos Narrow"/>
                <w:sz w:val="18"/>
                <w:szCs w:val="18"/>
              </w:rPr>
              <w:t>BA</w:t>
            </w:r>
          </w:p>
        </w:tc>
      </w:tr>
      <w:tr w:rsidR="00452BFE" w14:paraId="7BF55007" w14:textId="77777777">
        <w:trPr>
          <w:trHeight w:val="555"/>
        </w:trPr>
        <w:tc>
          <w:tcPr>
            <w:tcW w:w="1129" w:type="dxa"/>
          </w:tcPr>
          <w:p w14:paraId="2D4B6791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D0EAD6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CDE052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2375B1" w14:textId="77777777" w:rsidR="00452BFE" w:rsidRDefault="00452BFE">
            <w:pPr>
              <w:rPr>
                <w:rFonts w:ascii="Aptos Narrow" w:eastAsia="Aptos Narrow" w:hAnsi="Aptos Narrow" w:cs="Aptos Narrow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66E138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EDAD3A0" w14:textId="77777777" w:rsidR="00452BFE" w:rsidRDefault="00452BFE">
            <w:pPr>
              <w:spacing w:after="80" w:line="276" w:lineRule="auto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</w:tr>
      <w:tr w:rsidR="00452BFE" w14:paraId="16D5B2A3" w14:textId="77777777">
        <w:trPr>
          <w:trHeight w:val="249"/>
        </w:trPr>
        <w:tc>
          <w:tcPr>
            <w:tcW w:w="1129" w:type="dxa"/>
          </w:tcPr>
          <w:p w14:paraId="0D0C1182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Tue 30 Sept</w:t>
            </w:r>
          </w:p>
        </w:tc>
        <w:tc>
          <w:tcPr>
            <w:tcW w:w="1843" w:type="dxa"/>
          </w:tcPr>
          <w:p w14:paraId="23087089" w14:textId="77777777" w:rsidR="00452BFE" w:rsidRDefault="00000000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>23.59</w:t>
            </w:r>
          </w:p>
        </w:tc>
        <w:tc>
          <w:tcPr>
            <w:tcW w:w="1843" w:type="dxa"/>
          </w:tcPr>
          <w:p w14:paraId="15D1F61D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DB6ECF" w14:textId="77777777" w:rsidR="00452BFE" w:rsidRDefault="00000000">
            <w:pPr>
              <w:rPr>
                <w:rFonts w:ascii="Aptos Narrow" w:eastAsia="Aptos Narrow" w:hAnsi="Aptos Narrow" w:cs="Aptos Narrow"/>
                <w:sz w:val="18"/>
                <w:szCs w:val="18"/>
              </w:rPr>
            </w:pPr>
            <w:r>
              <w:rPr>
                <w:rFonts w:ascii="Aptos Narrow" w:eastAsia="Aptos Narrow" w:hAnsi="Aptos Narrow" w:cs="Aptos Narrow"/>
                <w:sz w:val="18"/>
                <w:szCs w:val="18"/>
              </w:rPr>
              <w:t xml:space="preserve">Exam deadline </w:t>
            </w:r>
          </w:p>
        </w:tc>
        <w:tc>
          <w:tcPr>
            <w:tcW w:w="1276" w:type="dxa"/>
          </w:tcPr>
          <w:p w14:paraId="2736BE7D" w14:textId="77777777" w:rsidR="00452BFE" w:rsidRDefault="00452BFE">
            <w:pPr>
              <w:spacing w:line="276" w:lineRule="auto"/>
              <w:jc w:val="both"/>
              <w:rPr>
                <w:rFonts w:ascii="Aptos Narrow" w:eastAsia="Aptos Narrow" w:hAnsi="Aptos Narrow" w:cs="Aptos Narrow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A36793A" w14:textId="77777777" w:rsidR="00452BFE" w:rsidRDefault="00452BFE">
            <w:pPr>
              <w:spacing w:after="80"/>
              <w:rPr>
                <w:rFonts w:ascii="Aptos Narrow" w:eastAsia="Aptos Narrow" w:hAnsi="Aptos Narrow" w:cs="Aptos Narrow"/>
                <w:sz w:val="18"/>
                <w:szCs w:val="18"/>
                <w:u w:val="single"/>
              </w:rPr>
            </w:pPr>
          </w:p>
        </w:tc>
      </w:tr>
    </w:tbl>
    <w:p w14:paraId="1F32E7C4" w14:textId="77777777" w:rsidR="00452BFE" w:rsidRDefault="00452B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2BFE">
          <w:headerReference w:type="default" r:id="rId7"/>
          <w:footerReference w:type="even" r:id="rId8"/>
          <w:footerReference w:type="default" r:id="rId9"/>
          <w:pgSz w:w="16820" w:h="11900" w:orient="landscape"/>
          <w:pgMar w:top="1304" w:right="1304" w:bottom="1304" w:left="1304" w:header="709" w:footer="709" w:gutter="0"/>
          <w:pgNumType w:start="1"/>
          <w:cols w:space="720"/>
        </w:sectPr>
      </w:pPr>
    </w:p>
    <w:p w14:paraId="7EF207CA" w14:textId="77777777" w:rsidR="00452BFE" w:rsidRDefault="00452BFE">
      <w:pPr>
        <w:spacing w:line="276" w:lineRule="auto"/>
        <w:rPr>
          <w:rFonts w:ascii="Aptos" w:eastAsia="Aptos" w:hAnsi="Aptos" w:cs="Aptos"/>
          <w:b/>
          <w:sz w:val="24"/>
          <w:szCs w:val="24"/>
        </w:rPr>
      </w:pPr>
    </w:p>
    <w:p w14:paraId="2621DC6D" w14:textId="77777777" w:rsidR="00452BFE" w:rsidRDefault="00000000">
      <w:pPr>
        <w:spacing w:line="276" w:lineRule="auto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>Literature</w:t>
      </w:r>
    </w:p>
    <w:p w14:paraId="7C1207CD" w14:textId="77777777" w:rsidR="00452BFE" w:rsidRDefault="00000000">
      <w:pPr>
        <w:spacing w:before="120" w:after="1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You will only have to purchase the books marked with a *, that is, the first book mentioned on the list below.</w:t>
      </w:r>
    </w:p>
    <w:p w14:paraId="5AC24B3E" w14:textId="77777777" w:rsidR="00452BFE" w:rsidRDefault="00000000">
      <w:pPr>
        <w:spacing w:before="120" w:after="1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Please note that some literature might be added to the list, and some may be changed or omitted.</w:t>
      </w:r>
    </w:p>
    <w:p w14:paraId="6ACD6875" w14:textId="77777777" w:rsidR="00452BFE" w:rsidRDefault="00000000">
      <w:pPr>
        <w:spacing w:after="80" w:line="276" w:lineRule="auto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  <w:u w:val="single"/>
        </w:rPr>
        <w:t>Books:</w:t>
      </w:r>
    </w:p>
    <w:p w14:paraId="652D2FA9" w14:textId="77777777" w:rsidR="00452BFE" w:rsidRDefault="00000000">
      <w:pPr>
        <w:spacing w:after="80" w:line="276" w:lineRule="auto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*Inglis, David. 2012. </w:t>
      </w:r>
      <w:r>
        <w:rPr>
          <w:rFonts w:ascii="Aptos" w:eastAsia="Aptos" w:hAnsi="Aptos" w:cs="Aptos"/>
          <w:i/>
          <w:sz w:val="20"/>
          <w:szCs w:val="20"/>
        </w:rPr>
        <w:t>An Invitation to Social Theory</w:t>
      </w:r>
      <w:r>
        <w:rPr>
          <w:rFonts w:ascii="Aptos" w:eastAsia="Aptos" w:hAnsi="Aptos" w:cs="Aptos"/>
          <w:sz w:val="20"/>
          <w:szCs w:val="20"/>
        </w:rPr>
        <w:t>. Cambridge. Polity Press.</w:t>
      </w:r>
    </w:p>
    <w:p w14:paraId="118A5A76" w14:textId="77777777" w:rsidR="00452BFE" w:rsidRDefault="00000000">
      <w:pPr>
        <w:spacing w:after="80" w:line="276" w:lineRule="auto"/>
        <w:rPr>
          <w:rFonts w:ascii="Aptos" w:eastAsia="Aptos" w:hAnsi="Aptos" w:cs="Aptos"/>
          <w:sz w:val="20"/>
          <w:szCs w:val="20"/>
          <w:u w:val="single"/>
        </w:rPr>
      </w:pPr>
      <w:r>
        <w:rPr>
          <w:rFonts w:ascii="Aptos" w:eastAsia="Aptos" w:hAnsi="Aptos" w:cs="Aptos"/>
          <w:sz w:val="20"/>
          <w:szCs w:val="20"/>
          <w:u w:val="single"/>
        </w:rPr>
        <w:t>Excerpts of Books:</w:t>
      </w:r>
    </w:p>
    <w:p w14:paraId="03BD2235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Bratton, John, Denham, David. 2014. Emile Durkheim: The rules of sociological method and on Suicide. The division of </w:t>
      </w:r>
      <w:proofErr w:type="spellStart"/>
      <w:r>
        <w:rPr>
          <w:rFonts w:ascii="Aptos" w:eastAsia="Aptos" w:hAnsi="Aptos" w:cs="Aptos"/>
          <w:sz w:val="20"/>
          <w:szCs w:val="20"/>
        </w:rPr>
        <w:t>labour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in society. </w:t>
      </w:r>
      <w:r>
        <w:rPr>
          <w:rFonts w:ascii="Aptos" w:eastAsia="Aptos" w:hAnsi="Aptos" w:cs="Aptos"/>
          <w:i/>
          <w:sz w:val="20"/>
          <w:szCs w:val="20"/>
        </w:rPr>
        <w:t>Capitalism and classical social theory</w:t>
      </w:r>
      <w:r>
        <w:rPr>
          <w:rFonts w:ascii="Aptos" w:eastAsia="Aptos" w:hAnsi="Aptos" w:cs="Aptos"/>
          <w:sz w:val="20"/>
          <w:szCs w:val="20"/>
        </w:rPr>
        <w:t>. University of Toronto Press. Pages 183-204</w:t>
      </w:r>
    </w:p>
    <w:p w14:paraId="09D60DB8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Eriksen, Thomas </w:t>
      </w:r>
      <w:proofErr w:type="spellStart"/>
      <w:r>
        <w:rPr>
          <w:rFonts w:ascii="Aptos" w:eastAsia="Aptos" w:hAnsi="Aptos" w:cs="Aptos"/>
          <w:sz w:val="20"/>
          <w:szCs w:val="20"/>
        </w:rPr>
        <w:t>Hylland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. </w:t>
      </w:r>
      <w:r>
        <w:rPr>
          <w:rFonts w:ascii="Aptos" w:eastAsia="Aptos" w:hAnsi="Aptos" w:cs="Aptos"/>
          <w:i/>
          <w:sz w:val="20"/>
          <w:szCs w:val="20"/>
        </w:rPr>
        <w:t>Small Places, Large Issues. An Introduction to Social and Cultural Anthropology</w:t>
      </w:r>
      <w:r>
        <w:rPr>
          <w:rFonts w:ascii="Aptos" w:eastAsia="Aptos" w:hAnsi="Aptos" w:cs="Aptos"/>
          <w:sz w:val="20"/>
          <w:szCs w:val="20"/>
        </w:rPr>
        <w:t>. Pluto Press. Pages 30</w:t>
      </w:r>
    </w:p>
    <w:p w14:paraId="73D903BD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Geertz, Clifford. 1973. Deep Play: Notes on the Balinese Cockfight. </w:t>
      </w:r>
      <w:r>
        <w:rPr>
          <w:rFonts w:ascii="Aptos" w:eastAsia="Aptos" w:hAnsi="Aptos" w:cs="Aptos"/>
          <w:i/>
          <w:sz w:val="20"/>
          <w:szCs w:val="20"/>
        </w:rPr>
        <w:t>The Interpretation of Culture</w:t>
      </w:r>
      <w:r>
        <w:rPr>
          <w:rFonts w:ascii="Aptos" w:eastAsia="Aptos" w:hAnsi="Aptos" w:cs="Aptos"/>
          <w:sz w:val="20"/>
          <w:szCs w:val="20"/>
        </w:rPr>
        <w:t>. New York. Basic Books. Pages 412-454.</w:t>
      </w:r>
    </w:p>
    <w:p w14:paraId="677156D4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lastRenderedPageBreak/>
        <w:t xml:space="preserve">Hacking, Ian. 2000. Why Ask What? </w:t>
      </w:r>
      <w:r>
        <w:rPr>
          <w:rFonts w:ascii="Aptos" w:eastAsia="Aptos" w:hAnsi="Aptos" w:cs="Aptos"/>
          <w:i/>
          <w:sz w:val="20"/>
          <w:szCs w:val="20"/>
        </w:rPr>
        <w:t>The Social Construction of What?</w:t>
      </w:r>
      <w:r>
        <w:rPr>
          <w:rFonts w:ascii="Aptos" w:eastAsia="Aptos" w:hAnsi="Aptos" w:cs="Aptos"/>
          <w:sz w:val="20"/>
          <w:szCs w:val="20"/>
        </w:rPr>
        <w:t xml:space="preserve"> Cambridge. Harvard University Press. Pages 1-35.</w:t>
      </w:r>
    </w:p>
    <w:p w14:paraId="021CF5E3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Jackson, Michael. Introduction. In</w:t>
      </w:r>
      <w:r>
        <w:rPr>
          <w:rFonts w:ascii="Aptos" w:eastAsia="Aptos" w:hAnsi="Aptos" w:cs="Aptos"/>
          <w:i/>
          <w:sz w:val="20"/>
          <w:szCs w:val="20"/>
        </w:rPr>
        <w:t xml:space="preserve"> Things as They Are. New directions in phenomenological anthropology</w:t>
      </w:r>
      <w:r>
        <w:rPr>
          <w:rFonts w:ascii="Aptos" w:eastAsia="Aptos" w:hAnsi="Aptos" w:cs="Aptos"/>
          <w:sz w:val="20"/>
          <w:szCs w:val="20"/>
        </w:rPr>
        <w:t>. Indiana University Press.</w:t>
      </w:r>
    </w:p>
    <w:p w14:paraId="2C11A40A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color w:val="222222"/>
          <w:sz w:val="20"/>
          <w:szCs w:val="20"/>
          <w:highlight w:val="white"/>
        </w:rPr>
      </w:pPr>
      <w:proofErr w:type="spellStart"/>
      <w:r>
        <w:rPr>
          <w:rFonts w:ascii="Aptos" w:eastAsia="Aptos" w:hAnsi="Aptos" w:cs="Aptos"/>
          <w:color w:val="222222"/>
          <w:sz w:val="20"/>
          <w:szCs w:val="20"/>
          <w:highlight w:val="white"/>
        </w:rPr>
        <w:t>Kaidesoja</w:t>
      </w:r>
      <w:proofErr w:type="spellEnd"/>
      <w:r>
        <w:rPr>
          <w:rFonts w:ascii="Aptos" w:eastAsia="Aptos" w:hAnsi="Aptos" w:cs="Aptos"/>
          <w:color w:val="222222"/>
          <w:sz w:val="20"/>
          <w:szCs w:val="20"/>
          <w:highlight w:val="white"/>
        </w:rPr>
        <w:t>, T. J. (2019). Building middle-range theories from case studies. </w:t>
      </w:r>
      <w:r>
        <w:rPr>
          <w:rFonts w:ascii="Aptos" w:eastAsia="Aptos" w:hAnsi="Aptos" w:cs="Aptos"/>
          <w:i/>
          <w:color w:val="222222"/>
          <w:sz w:val="20"/>
          <w:szCs w:val="20"/>
        </w:rPr>
        <w:t>Studies in History and Philosophy of Science Part A</w:t>
      </w:r>
      <w:r>
        <w:rPr>
          <w:rFonts w:ascii="Aptos" w:eastAsia="Aptos" w:hAnsi="Aptos" w:cs="Aptos"/>
          <w:color w:val="222222"/>
          <w:sz w:val="20"/>
          <w:szCs w:val="20"/>
          <w:highlight w:val="white"/>
        </w:rPr>
        <w:t>.</w:t>
      </w:r>
    </w:p>
    <w:p w14:paraId="3BCECB4F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Marx, Karl. 1973. </w:t>
      </w:r>
      <w:r>
        <w:rPr>
          <w:rFonts w:ascii="Aptos" w:eastAsia="Aptos" w:hAnsi="Aptos" w:cs="Aptos"/>
          <w:i/>
          <w:sz w:val="20"/>
          <w:szCs w:val="20"/>
        </w:rPr>
        <w:t>Grundrisse</w:t>
      </w:r>
      <w:r>
        <w:rPr>
          <w:rFonts w:ascii="Aptos" w:eastAsia="Aptos" w:hAnsi="Aptos" w:cs="Aptos"/>
          <w:sz w:val="20"/>
          <w:szCs w:val="20"/>
        </w:rPr>
        <w:t>. Pages 100-108 (the method of political economy)</w:t>
      </w:r>
    </w:p>
    <w:p w14:paraId="075A5E9C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Meiksins Wood, Ellen. 2012.</w:t>
      </w:r>
      <w:r>
        <w:rPr>
          <w:rFonts w:ascii="Aptos" w:eastAsia="Aptos" w:hAnsi="Aptos" w:cs="Aptos"/>
          <w:i/>
          <w:sz w:val="20"/>
          <w:szCs w:val="20"/>
        </w:rPr>
        <w:t>The Ellen Meiksins Wood Reader</w:t>
      </w:r>
      <w:r>
        <w:rPr>
          <w:rFonts w:ascii="Aptos" w:eastAsia="Aptos" w:hAnsi="Aptos" w:cs="Aptos"/>
          <w:sz w:val="20"/>
          <w:szCs w:val="20"/>
        </w:rPr>
        <w:t xml:space="preserve">, edited by Larry </w:t>
      </w:r>
      <w:proofErr w:type="spellStart"/>
      <w:r>
        <w:rPr>
          <w:rFonts w:ascii="Aptos" w:eastAsia="Aptos" w:hAnsi="Aptos" w:cs="Aptos"/>
          <w:sz w:val="20"/>
          <w:szCs w:val="20"/>
        </w:rPr>
        <w:t>Patriquin</w:t>
      </w:r>
      <w:proofErr w:type="spellEnd"/>
      <w:r>
        <w:rPr>
          <w:rFonts w:ascii="Aptos" w:eastAsia="Aptos" w:hAnsi="Aptos" w:cs="Aptos"/>
          <w:sz w:val="20"/>
          <w:szCs w:val="20"/>
        </w:rPr>
        <w:t>. Brill. Pages 18-61</w:t>
      </w:r>
    </w:p>
    <w:p w14:paraId="30EC3009" w14:textId="77777777" w:rsidR="00452BFE" w:rsidRDefault="00000000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37" w:hanging="737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 xml:space="preserve">Ong, </w:t>
      </w:r>
      <w:proofErr w:type="spellStart"/>
      <w:r>
        <w:rPr>
          <w:rFonts w:ascii="Aptos" w:eastAsia="Aptos" w:hAnsi="Aptos" w:cs="Aptos"/>
          <w:color w:val="000000"/>
          <w:sz w:val="20"/>
          <w:szCs w:val="20"/>
        </w:rPr>
        <w:t>Aihwa</w:t>
      </w:r>
      <w:proofErr w:type="spellEnd"/>
      <w:r>
        <w:rPr>
          <w:rFonts w:ascii="Aptos" w:eastAsia="Aptos" w:hAnsi="Aptos" w:cs="Aptos"/>
          <w:color w:val="000000"/>
          <w:sz w:val="20"/>
          <w:szCs w:val="20"/>
        </w:rPr>
        <w:t xml:space="preserve">. 1983. “Global industries and Malay peasants in peninsular Malaysia.” In </w:t>
      </w:r>
      <w:r>
        <w:rPr>
          <w:rFonts w:ascii="Aptos" w:eastAsia="Aptos" w:hAnsi="Aptos" w:cs="Aptos"/>
          <w:i/>
          <w:color w:val="000000"/>
          <w:sz w:val="20"/>
          <w:szCs w:val="20"/>
        </w:rPr>
        <w:t xml:space="preserve">Women, men, and the international division of labor </w:t>
      </w:r>
      <w:r>
        <w:rPr>
          <w:rFonts w:ascii="Aptos" w:eastAsia="Aptos" w:hAnsi="Aptos" w:cs="Aptos"/>
          <w:color w:val="000000"/>
          <w:sz w:val="20"/>
          <w:szCs w:val="20"/>
        </w:rPr>
        <w:t>(ed. June Nash and Maria Fernandez-Kelley). 426–39. Albany: SUNY Press.</w:t>
      </w:r>
    </w:p>
    <w:p w14:paraId="6FFB86EF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proofErr w:type="spellStart"/>
      <w:r>
        <w:rPr>
          <w:rFonts w:ascii="Aptos" w:eastAsia="Aptos" w:hAnsi="Aptos" w:cs="Aptos"/>
          <w:color w:val="222222"/>
          <w:sz w:val="20"/>
          <w:szCs w:val="20"/>
          <w:highlight w:val="white"/>
        </w:rPr>
        <w:t>Rehmann</w:t>
      </w:r>
      <w:proofErr w:type="spellEnd"/>
      <w:r>
        <w:rPr>
          <w:rFonts w:ascii="Aptos" w:eastAsia="Aptos" w:hAnsi="Aptos" w:cs="Aptos"/>
          <w:color w:val="222222"/>
          <w:sz w:val="20"/>
          <w:szCs w:val="20"/>
          <w:highlight w:val="white"/>
        </w:rPr>
        <w:t>, J. (2013). </w:t>
      </w:r>
      <w:r>
        <w:rPr>
          <w:rFonts w:ascii="Aptos" w:eastAsia="Aptos" w:hAnsi="Aptos" w:cs="Aptos"/>
          <w:i/>
          <w:color w:val="222222"/>
          <w:sz w:val="20"/>
          <w:szCs w:val="20"/>
        </w:rPr>
        <w:t>Theories of ideology: The powers of alienation and subjection</w:t>
      </w:r>
      <w:r>
        <w:rPr>
          <w:rFonts w:ascii="Aptos" w:eastAsia="Aptos" w:hAnsi="Aptos" w:cs="Aptos"/>
          <w:color w:val="222222"/>
          <w:sz w:val="20"/>
          <w:szCs w:val="20"/>
          <w:highlight w:val="white"/>
        </w:rPr>
        <w:t>. Brill. Pages 21-60</w:t>
      </w:r>
    </w:p>
    <w:p w14:paraId="1F746B79" w14:textId="77777777" w:rsidR="00452BFE" w:rsidRDefault="00000000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37" w:hanging="737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 xml:space="preserve">Robert K. Merton. 1949. </w:t>
      </w:r>
      <w:r>
        <w:rPr>
          <w:rFonts w:ascii="Aptos" w:eastAsia="Aptos" w:hAnsi="Aptos" w:cs="Aptos"/>
          <w:i/>
          <w:color w:val="000000"/>
          <w:sz w:val="20"/>
          <w:szCs w:val="20"/>
        </w:rPr>
        <w:t xml:space="preserve">Social Theory and Social Structure. </w:t>
      </w:r>
      <w:r>
        <w:rPr>
          <w:rFonts w:ascii="Aptos" w:eastAsia="Aptos" w:hAnsi="Aptos" w:cs="Aptos"/>
          <w:color w:val="000000"/>
          <w:sz w:val="20"/>
          <w:szCs w:val="20"/>
        </w:rPr>
        <w:t xml:space="preserve">The </w:t>
      </w:r>
      <w:proofErr w:type="spellStart"/>
      <w:r>
        <w:rPr>
          <w:rFonts w:ascii="Aptos" w:eastAsia="Aptos" w:hAnsi="Aptos" w:cs="Aptos"/>
          <w:color w:val="000000"/>
          <w:sz w:val="20"/>
          <w:szCs w:val="20"/>
        </w:rPr>
        <w:t>FreePress</w:t>
      </w:r>
      <w:proofErr w:type="spellEnd"/>
      <w:r>
        <w:rPr>
          <w:rFonts w:ascii="Aptos" w:eastAsia="Aptos" w:hAnsi="Aptos" w:cs="Aptos"/>
          <w:color w:val="000000"/>
          <w:sz w:val="20"/>
          <w:szCs w:val="20"/>
        </w:rPr>
        <w:t xml:space="preserve">. Pages 39-53 </w:t>
      </w:r>
    </w:p>
    <w:p w14:paraId="504BC2F8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Parsons, Keith. 2014. </w:t>
      </w:r>
      <w:r>
        <w:rPr>
          <w:rFonts w:ascii="Aptos" w:eastAsia="Aptos" w:hAnsi="Aptos" w:cs="Aptos"/>
          <w:i/>
          <w:sz w:val="20"/>
          <w:szCs w:val="20"/>
        </w:rPr>
        <w:t>It started with Copernicus. Vital Questions about Science.</w:t>
      </w:r>
      <w:r>
        <w:rPr>
          <w:rFonts w:ascii="Aptos" w:eastAsia="Aptos" w:hAnsi="Aptos" w:cs="Aptos"/>
          <w:sz w:val="20"/>
          <w:szCs w:val="20"/>
        </w:rPr>
        <w:t xml:space="preserve"> New York. Prometheus Books.</w:t>
      </w:r>
    </w:p>
    <w:p w14:paraId="05837EE9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Sharrock, Wes &amp; Button, Graham 1991: The social actor: social action in real time. In: Button, Graham (ed.): </w:t>
      </w:r>
      <w:r>
        <w:rPr>
          <w:rFonts w:ascii="Aptos" w:eastAsia="Aptos" w:hAnsi="Aptos" w:cs="Aptos"/>
          <w:i/>
          <w:sz w:val="20"/>
          <w:szCs w:val="20"/>
        </w:rPr>
        <w:t>Ethnomethodology and the human sciences.</w:t>
      </w:r>
      <w:r>
        <w:rPr>
          <w:rFonts w:ascii="Aptos" w:eastAsia="Aptos" w:hAnsi="Aptos" w:cs="Aptos"/>
          <w:sz w:val="20"/>
          <w:szCs w:val="20"/>
        </w:rPr>
        <w:t xml:space="preserve"> Cambridge: Cambridge University Press. (p 137–171)</w:t>
      </w:r>
    </w:p>
    <w:p w14:paraId="20A869D1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Scheper-Hughes, Nancy. 1992. </w:t>
      </w:r>
      <w:r>
        <w:rPr>
          <w:rFonts w:ascii="Aptos" w:eastAsia="Aptos" w:hAnsi="Aptos" w:cs="Aptos"/>
          <w:i/>
          <w:sz w:val="20"/>
          <w:szCs w:val="20"/>
        </w:rPr>
        <w:t>Death Without Weeping. The violence of everyday life in Brazil</w:t>
      </w:r>
      <w:r>
        <w:rPr>
          <w:rFonts w:ascii="Aptos" w:eastAsia="Aptos" w:hAnsi="Aptos" w:cs="Aptos"/>
          <w:sz w:val="20"/>
          <w:szCs w:val="20"/>
        </w:rPr>
        <w:t>. University of California Press. Part of chapter 1, chapter 3. Pages 31-36, 49-64, 98-127</w:t>
      </w:r>
    </w:p>
    <w:p w14:paraId="77F0411A" w14:textId="77777777" w:rsidR="00452BFE" w:rsidRDefault="00000000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37" w:hanging="737"/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color w:val="000000"/>
          <w:sz w:val="20"/>
          <w:szCs w:val="20"/>
        </w:rPr>
        <w:t xml:space="preserve">Turner, Jonathan H. 2012. </w:t>
      </w:r>
      <w:r>
        <w:rPr>
          <w:rFonts w:ascii="Aptos" w:eastAsia="Aptos" w:hAnsi="Aptos" w:cs="Aptos"/>
          <w:i/>
          <w:color w:val="000000"/>
          <w:sz w:val="20"/>
          <w:szCs w:val="20"/>
        </w:rPr>
        <w:t>Theoretical Principles of Sociology, Volume 3</w:t>
      </w:r>
      <w:r>
        <w:rPr>
          <w:rFonts w:ascii="Aptos" w:eastAsia="Aptos" w:hAnsi="Aptos" w:cs="Aptos"/>
          <w:color w:val="000000"/>
          <w:sz w:val="20"/>
          <w:szCs w:val="20"/>
        </w:rPr>
        <w:t xml:space="preserve">, </w:t>
      </w:r>
      <w:proofErr w:type="spellStart"/>
      <w:r>
        <w:rPr>
          <w:rFonts w:ascii="Aptos" w:eastAsia="Aptos" w:hAnsi="Aptos" w:cs="Aptos"/>
          <w:color w:val="000000"/>
          <w:sz w:val="20"/>
          <w:szCs w:val="20"/>
        </w:rPr>
        <w:t>Mesodynamics</w:t>
      </w:r>
      <w:proofErr w:type="spellEnd"/>
      <w:r>
        <w:rPr>
          <w:rFonts w:ascii="Aptos" w:eastAsia="Aptos" w:hAnsi="Aptos" w:cs="Aptos"/>
          <w:color w:val="000000"/>
          <w:sz w:val="20"/>
          <w:szCs w:val="20"/>
        </w:rPr>
        <w:t>. Springer. Pages 1-28 (Chapter 1)</w:t>
      </w:r>
    </w:p>
    <w:p w14:paraId="56FE7BE7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Weber, Max. 1978. </w:t>
      </w:r>
      <w:r>
        <w:rPr>
          <w:rFonts w:ascii="Aptos" w:eastAsia="Aptos" w:hAnsi="Aptos" w:cs="Aptos"/>
          <w:i/>
          <w:sz w:val="20"/>
          <w:szCs w:val="20"/>
        </w:rPr>
        <w:t>Economy and society: An outline of interpretive sociology</w:t>
      </w:r>
      <w:r>
        <w:rPr>
          <w:rFonts w:ascii="Aptos" w:eastAsia="Aptos" w:hAnsi="Aptos" w:cs="Aptos"/>
          <w:sz w:val="20"/>
          <w:szCs w:val="20"/>
        </w:rPr>
        <w:t xml:space="preserve">. Vol. 1. University of California press. Pages 3-62 (Chapter 1), 302-307 (chapter 4) </w:t>
      </w:r>
    </w:p>
    <w:p w14:paraId="7BE437B0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Wolf, Eric. 1982. Modes of Production. The Fur Trade. In </w:t>
      </w:r>
      <w:r>
        <w:rPr>
          <w:rFonts w:ascii="Aptos" w:eastAsia="Aptos" w:hAnsi="Aptos" w:cs="Aptos"/>
          <w:i/>
          <w:sz w:val="20"/>
          <w:szCs w:val="20"/>
        </w:rPr>
        <w:t>Europe and the People Without History</w:t>
      </w:r>
      <w:r>
        <w:rPr>
          <w:rFonts w:ascii="Aptos" w:eastAsia="Aptos" w:hAnsi="Aptos" w:cs="Aptos"/>
          <w:sz w:val="20"/>
          <w:szCs w:val="20"/>
        </w:rPr>
        <w:t>. Berkely. University of California Press. Pages 73-100, 158-194</w:t>
      </w:r>
    </w:p>
    <w:p w14:paraId="7D3954EB" w14:textId="77777777" w:rsidR="00452BFE" w:rsidRDefault="00452BFE">
      <w:pPr>
        <w:spacing w:before="120" w:after="120"/>
        <w:rPr>
          <w:rFonts w:ascii="Aptos" w:eastAsia="Aptos" w:hAnsi="Aptos" w:cs="Aptos"/>
          <w:sz w:val="20"/>
          <w:szCs w:val="20"/>
          <w:u w:val="single"/>
        </w:rPr>
      </w:pPr>
    </w:p>
    <w:p w14:paraId="1B7BB07D" w14:textId="77777777" w:rsidR="00452BFE" w:rsidRDefault="00000000">
      <w:pPr>
        <w:spacing w:before="120" w:after="120"/>
        <w:rPr>
          <w:rFonts w:ascii="Aptos" w:eastAsia="Aptos" w:hAnsi="Aptos" w:cs="Aptos"/>
          <w:sz w:val="21"/>
          <w:szCs w:val="21"/>
          <w:u w:val="single"/>
        </w:rPr>
      </w:pPr>
      <w:r>
        <w:rPr>
          <w:rFonts w:ascii="Aptos" w:eastAsia="Aptos" w:hAnsi="Aptos" w:cs="Aptos"/>
          <w:sz w:val="21"/>
          <w:szCs w:val="21"/>
          <w:u w:val="single"/>
        </w:rPr>
        <w:t>Articles:</w:t>
      </w:r>
    </w:p>
    <w:p w14:paraId="732E5B49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Collier, S. J. (2020). Global anthropology and the art of the middle range. HAU: Journal of Ethnographic Theory, 10(3), 1052-1054.</w:t>
      </w:r>
    </w:p>
    <w:p w14:paraId="54710258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proofErr w:type="spellStart"/>
      <w:r>
        <w:rPr>
          <w:rFonts w:ascii="Aptos" w:eastAsia="Aptos" w:hAnsi="Aptos" w:cs="Aptos"/>
          <w:sz w:val="20"/>
          <w:szCs w:val="20"/>
        </w:rPr>
        <w:t>Ekers</w:t>
      </w:r>
      <w:proofErr w:type="spellEnd"/>
      <w:r>
        <w:rPr>
          <w:rFonts w:ascii="Aptos" w:eastAsia="Aptos" w:hAnsi="Aptos" w:cs="Aptos"/>
          <w:sz w:val="20"/>
          <w:szCs w:val="20"/>
        </w:rPr>
        <w:t>, M., Loftus, A., &amp; Mann, G. 2009. Gramsci lives! </w:t>
      </w:r>
      <w:proofErr w:type="spellStart"/>
      <w:r>
        <w:rPr>
          <w:rFonts w:ascii="Aptos" w:eastAsia="Aptos" w:hAnsi="Aptos" w:cs="Aptos"/>
          <w:sz w:val="20"/>
          <w:szCs w:val="20"/>
        </w:rPr>
        <w:t>Geoforum</w:t>
      </w:r>
      <w:proofErr w:type="spellEnd"/>
      <w:r>
        <w:rPr>
          <w:rFonts w:ascii="Aptos" w:eastAsia="Aptos" w:hAnsi="Aptos" w:cs="Aptos"/>
          <w:sz w:val="20"/>
          <w:szCs w:val="20"/>
        </w:rPr>
        <w:t>, 40(3), 287-291.</w:t>
      </w:r>
    </w:p>
    <w:p w14:paraId="0E73C95B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proofErr w:type="spellStart"/>
      <w:r>
        <w:rPr>
          <w:rFonts w:ascii="Aptos" w:eastAsia="Aptos" w:hAnsi="Aptos" w:cs="Aptos"/>
          <w:sz w:val="20"/>
          <w:szCs w:val="20"/>
        </w:rPr>
        <w:t>Imenda</w:t>
      </w:r>
      <w:proofErr w:type="spellEnd"/>
      <w:r>
        <w:rPr>
          <w:rFonts w:ascii="Aptos" w:eastAsia="Aptos" w:hAnsi="Aptos" w:cs="Aptos"/>
          <w:sz w:val="20"/>
          <w:szCs w:val="20"/>
        </w:rPr>
        <w:t>, S. (2014). Is there a conceptual difference between theoretical and conceptual frameworks? Journal of social sciences, 38(2), 185-195.</w:t>
      </w:r>
    </w:p>
    <w:p w14:paraId="0B00644E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Hughes, S., Davis, T. E., &amp; </w:t>
      </w:r>
      <w:proofErr w:type="spellStart"/>
      <w:r>
        <w:rPr>
          <w:rFonts w:ascii="Aptos" w:eastAsia="Aptos" w:hAnsi="Aptos" w:cs="Aptos"/>
          <w:sz w:val="20"/>
          <w:szCs w:val="20"/>
        </w:rPr>
        <w:t>Imenda</w:t>
      </w:r>
      <w:proofErr w:type="spellEnd"/>
      <w:r>
        <w:rPr>
          <w:rFonts w:ascii="Aptos" w:eastAsia="Aptos" w:hAnsi="Aptos" w:cs="Aptos"/>
          <w:sz w:val="20"/>
          <w:szCs w:val="20"/>
        </w:rPr>
        <w:t>, S. N. (2019). Demystifying theoretical and conceptual frameworks: A guide for students and advisors of educational research. J Soc Sci, 58(1-3), 24-35.</w:t>
      </w:r>
    </w:p>
    <w:p w14:paraId="2914B950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proofErr w:type="spellStart"/>
      <w:r>
        <w:rPr>
          <w:rFonts w:ascii="Aptos" w:eastAsia="Aptos" w:hAnsi="Aptos" w:cs="Aptos"/>
          <w:sz w:val="20"/>
          <w:szCs w:val="20"/>
        </w:rPr>
        <w:t>Meyfroidt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, Patrick, R. Roy Chowdhury, Ariane de Bremond, Erle C. Ellis, K-H. </w:t>
      </w:r>
      <w:proofErr w:type="spellStart"/>
      <w:r>
        <w:rPr>
          <w:rFonts w:ascii="Aptos" w:eastAsia="Aptos" w:hAnsi="Aptos" w:cs="Aptos"/>
          <w:sz w:val="20"/>
          <w:szCs w:val="20"/>
        </w:rPr>
        <w:t>Erb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, Tatiana </w:t>
      </w:r>
      <w:proofErr w:type="spellStart"/>
      <w:r>
        <w:rPr>
          <w:rFonts w:ascii="Aptos" w:eastAsia="Aptos" w:hAnsi="Aptos" w:cs="Aptos"/>
          <w:sz w:val="20"/>
          <w:szCs w:val="20"/>
        </w:rPr>
        <w:t>Filatova</w:t>
      </w:r>
      <w:proofErr w:type="spellEnd"/>
      <w:r>
        <w:rPr>
          <w:rFonts w:ascii="Aptos" w:eastAsia="Aptos" w:hAnsi="Aptos" w:cs="Aptos"/>
          <w:sz w:val="20"/>
          <w:szCs w:val="20"/>
        </w:rPr>
        <w:t>, R. D. Garrett et al. "Middle-range theories of land system change." Global environmental change 53 (2018): 52-67.</w:t>
      </w:r>
    </w:p>
    <w:p w14:paraId="1B15F5A7" w14:textId="77777777" w:rsidR="00452BFE" w:rsidRDefault="00000000">
      <w:pPr>
        <w:spacing w:before="80" w:after="80"/>
        <w:ind w:left="737" w:hanging="737"/>
        <w:rPr>
          <w:rFonts w:ascii="Aptos" w:eastAsia="Aptos" w:hAnsi="Aptos" w:cs="Aptos"/>
          <w:sz w:val="20"/>
          <w:szCs w:val="20"/>
        </w:rPr>
      </w:pPr>
      <w:proofErr w:type="spellStart"/>
      <w:r>
        <w:rPr>
          <w:rFonts w:ascii="Aptos" w:eastAsia="Aptos" w:hAnsi="Aptos" w:cs="Aptos"/>
          <w:sz w:val="20"/>
          <w:szCs w:val="20"/>
        </w:rPr>
        <w:t>Swedberg</w:t>
      </w:r>
      <w:proofErr w:type="spellEnd"/>
      <w:r>
        <w:rPr>
          <w:rFonts w:ascii="Aptos" w:eastAsia="Aptos" w:hAnsi="Aptos" w:cs="Aptos"/>
          <w:sz w:val="20"/>
          <w:szCs w:val="20"/>
        </w:rPr>
        <w:t>, Rickard. 2012. Theorizing in sociology and social science: turning to the context of discovery. In Theory and Society. Vol. 41: 1-40.</w:t>
      </w:r>
    </w:p>
    <w:p w14:paraId="347DB500" w14:textId="77777777" w:rsidR="00452BFE" w:rsidRDefault="00452BFE">
      <w:pPr>
        <w:spacing w:after="80" w:line="276" w:lineRule="auto"/>
        <w:ind w:left="737" w:hanging="737"/>
        <w:jc w:val="both"/>
        <w:rPr>
          <w:rFonts w:ascii="Aptos" w:eastAsia="Aptos" w:hAnsi="Aptos" w:cs="Aptos"/>
          <w:sz w:val="21"/>
          <w:szCs w:val="21"/>
        </w:rPr>
      </w:pPr>
    </w:p>
    <w:p w14:paraId="5336C2A6" w14:textId="77777777" w:rsidR="00452BFE" w:rsidRDefault="00452BFE">
      <w:pPr>
        <w:spacing w:before="120" w:after="240"/>
        <w:rPr>
          <w:rFonts w:ascii="Aptos" w:eastAsia="Aptos" w:hAnsi="Aptos" w:cs="Aptos"/>
        </w:rPr>
      </w:pPr>
    </w:p>
    <w:sectPr w:rsidR="00452BFE">
      <w:type w:val="continuous"/>
      <w:pgSz w:w="16820" w:h="11900" w:orient="landscape"/>
      <w:pgMar w:top="1304" w:right="1304" w:bottom="1304" w:left="1304" w:header="709" w:footer="709" w:gutter="0"/>
      <w:cols w:num="2" w:space="720" w:equalWidth="0">
        <w:col w:w="6708" w:space="794"/>
        <w:col w:w="670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0A48" w14:textId="77777777" w:rsidR="00DF0F8C" w:rsidRDefault="00DF0F8C">
      <w:r>
        <w:separator/>
      </w:r>
    </w:p>
  </w:endnote>
  <w:endnote w:type="continuationSeparator" w:id="0">
    <w:p w14:paraId="484C682A" w14:textId="77777777" w:rsidR="00DF0F8C" w:rsidRDefault="00D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BC5A" w14:textId="77777777" w:rsidR="00452B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DE47102" w14:textId="77777777" w:rsidR="00452BFE" w:rsidRDefault="00452B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E5B5" w14:textId="77777777" w:rsidR="00452B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430A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597F5A3F" w14:textId="77777777" w:rsidR="00452BFE" w:rsidRDefault="00452B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359E" w14:textId="77777777" w:rsidR="00DF0F8C" w:rsidRDefault="00DF0F8C">
      <w:r>
        <w:separator/>
      </w:r>
    </w:p>
  </w:footnote>
  <w:footnote w:type="continuationSeparator" w:id="0">
    <w:p w14:paraId="45F9C840" w14:textId="77777777" w:rsidR="00DF0F8C" w:rsidRDefault="00DF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4CF6" w14:textId="77777777" w:rsidR="00452B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ptos" w:eastAsia="Aptos" w:hAnsi="Aptos" w:cs="Aptos"/>
        <w:color w:val="000000"/>
      </w:rPr>
    </w:pPr>
    <w:r>
      <w:rPr>
        <w:rFonts w:ascii="Aptos" w:eastAsia="Aptos" w:hAnsi="Aptos" w:cs="Aptos"/>
        <w:color w:val="000000"/>
      </w:rPr>
      <w:t>SLU LU0085- 2025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64832"/>
    <w:rsid w:val="00395791"/>
    <w:rsid w:val="00452BFE"/>
    <w:rsid w:val="009430A9"/>
    <w:rsid w:val="00D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2C9BAD"/>
  <w15:docId w15:val="{F5953D82-BAF9-9E43-BA27-79804642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rsid w:val="002D142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D1424"/>
  </w:style>
  <w:style w:type="character" w:customStyle="1" w:styleId="Heading1Char">
    <w:name w:val="Heading 1 Char"/>
    <w:link w:val="Heading1"/>
    <w:rsid w:val="00BD7E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slug-pub-date3">
    <w:name w:val="slug-pub-date3"/>
    <w:rsid w:val="007171F3"/>
    <w:rPr>
      <w:b/>
      <w:bCs/>
    </w:rPr>
  </w:style>
  <w:style w:type="character" w:customStyle="1" w:styleId="slug-vol">
    <w:name w:val="slug-vol"/>
    <w:basedOn w:val="DefaultParagraphFont"/>
    <w:rsid w:val="007171F3"/>
  </w:style>
  <w:style w:type="character" w:customStyle="1" w:styleId="slug-pages3">
    <w:name w:val="slug-pages3"/>
    <w:rsid w:val="007171F3"/>
    <w:rPr>
      <w:b/>
      <w:bCs/>
    </w:rPr>
  </w:style>
  <w:style w:type="character" w:customStyle="1" w:styleId="maintitle">
    <w:name w:val="maintitle"/>
    <w:basedOn w:val="DefaultParagraphFont"/>
    <w:rsid w:val="00A35705"/>
  </w:style>
  <w:style w:type="character" w:styleId="Hyperlink">
    <w:name w:val="Hyperlink"/>
    <w:uiPriority w:val="99"/>
    <w:unhideWhenUsed/>
    <w:rsid w:val="000E71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49"/>
    <w:rPr>
      <w:rFonts w:ascii="Tahoma" w:hAnsi="Tahoma" w:cs="Tahoma"/>
      <w:sz w:val="16"/>
      <w:szCs w:val="16"/>
      <w:lang w:eastAsia="en-US"/>
    </w:rPr>
  </w:style>
  <w:style w:type="paragraph" w:customStyle="1" w:styleId="ReferenslistaReferences">
    <w:name w:val="Referenslista/References"/>
    <w:rsid w:val="007A4C49"/>
    <w:pPr>
      <w:spacing w:line="250" w:lineRule="exact"/>
      <w:ind w:left="249" w:hanging="249"/>
    </w:pPr>
    <w:rPr>
      <w:rFonts w:ascii="Times New Roman" w:eastAsia="Times New Roman" w:hAnsi="Times New Roman"/>
      <w:sz w:val="18"/>
      <w:szCs w:val="24"/>
    </w:rPr>
  </w:style>
  <w:style w:type="character" w:customStyle="1" w:styleId="a-size-large1">
    <w:name w:val="a-size-large1"/>
    <w:basedOn w:val="DefaultParagraphFont"/>
    <w:rsid w:val="007A4C49"/>
    <w:rPr>
      <w:rFonts w:ascii="Arial" w:hAnsi="Arial" w:cs="Arial" w:hint="default"/>
    </w:rPr>
  </w:style>
  <w:style w:type="paragraph" w:styleId="BodyText">
    <w:name w:val="Body Text"/>
    <w:basedOn w:val="Normal"/>
    <w:link w:val="BodyTextChar"/>
    <w:semiHidden/>
    <w:unhideWhenUsed/>
    <w:rsid w:val="00780EEC"/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80EEC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3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3E4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67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SE"/>
    </w:rPr>
  </w:style>
  <w:style w:type="character" w:customStyle="1" w:styleId="apple-converted-space">
    <w:name w:val="apple-converted-space"/>
    <w:basedOn w:val="DefaultParagraphFont"/>
    <w:rsid w:val="00CD74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B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3E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F9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bikLfgQVly//I/L2iUwmrdxHA==">CgMxLjA4AHIhMXZOSEgwak80Nng4Z1lQX1F3Q2RwVjF4cWRnTnBtZVoy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orjan</dc:creator>
  <cp:lastModifiedBy>Cristián Alarcón Ferrari</cp:lastModifiedBy>
  <cp:revision>4</cp:revision>
  <dcterms:created xsi:type="dcterms:W3CDTF">2025-07-27T22:05:00Z</dcterms:created>
  <dcterms:modified xsi:type="dcterms:W3CDTF">2025-07-27T22:10:00Z</dcterms:modified>
</cp:coreProperties>
</file>